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8797"/>
      </w:tblGrid>
      <w:tr w:rsidR="00FA152E" w:rsidRPr="002628A9" w:rsidTr="006A7C5E">
        <w:tc>
          <w:tcPr>
            <w:tcW w:w="9360" w:type="dxa"/>
            <w:gridSpan w:val="2"/>
          </w:tcPr>
          <w:p w:rsidR="00FA152E" w:rsidRPr="002628A9" w:rsidRDefault="00FA152E" w:rsidP="002628A9">
            <w:pPr>
              <w:pStyle w:val="NormalWeb"/>
              <w:spacing w:before="120" w:beforeAutospacing="0" w:after="120" w:afterAutospacing="0"/>
              <w:rPr>
                <w:rFonts w:ascii="Arial" w:hAnsi="Arial" w:cs="Arial"/>
                <w:b/>
                <w:bCs/>
                <w:sz w:val="20"/>
                <w:szCs w:val="20"/>
              </w:rPr>
            </w:pPr>
            <w:r w:rsidRPr="002628A9">
              <w:rPr>
                <w:rFonts w:ascii="Arial" w:hAnsi="Arial" w:cs="Arial"/>
                <w:b/>
                <w:bCs/>
                <w:sz w:val="20"/>
                <w:szCs w:val="20"/>
              </w:rPr>
              <w:t>Purpose</w:t>
            </w:r>
            <w:r w:rsidR="002628A9" w:rsidRPr="002628A9">
              <w:rPr>
                <w:rFonts w:ascii="Arial" w:hAnsi="Arial" w:cs="Arial"/>
                <w:b/>
                <w:bCs/>
                <w:sz w:val="20"/>
                <w:szCs w:val="20"/>
              </w:rPr>
              <w:t xml:space="preserve">  </w:t>
            </w:r>
          </w:p>
        </w:tc>
      </w:tr>
      <w:tr w:rsidR="00FA152E" w:rsidRPr="002628A9" w:rsidTr="006A7C5E">
        <w:trPr>
          <w:trHeight w:val="377"/>
        </w:trPr>
        <w:tc>
          <w:tcPr>
            <w:tcW w:w="563" w:type="dxa"/>
          </w:tcPr>
          <w:p w:rsidR="00FA152E" w:rsidRPr="002628A9" w:rsidRDefault="00FA152E" w:rsidP="00DC6F4B">
            <w:pPr>
              <w:pStyle w:val="NormalWeb"/>
              <w:spacing w:before="240" w:beforeAutospacing="0" w:after="120" w:afterAutospacing="0"/>
              <w:rPr>
                <w:rFonts w:ascii="Arial" w:hAnsi="Arial" w:cs="Arial"/>
                <w:bCs/>
                <w:sz w:val="20"/>
                <w:szCs w:val="20"/>
              </w:rPr>
            </w:pPr>
            <w:r w:rsidRPr="002628A9">
              <w:rPr>
                <w:rFonts w:ascii="Arial" w:hAnsi="Arial" w:cs="Arial"/>
                <w:bCs/>
                <w:sz w:val="20"/>
                <w:szCs w:val="20"/>
              </w:rPr>
              <w:t>1.1</w:t>
            </w:r>
          </w:p>
        </w:tc>
        <w:tc>
          <w:tcPr>
            <w:tcW w:w="8797" w:type="dxa"/>
          </w:tcPr>
          <w:p w:rsidR="00FA152E" w:rsidRPr="002628A9" w:rsidRDefault="001C55E4" w:rsidP="00DC6F4B">
            <w:pPr>
              <w:spacing w:before="240" w:line="240" w:lineRule="auto"/>
              <w:rPr>
                <w:rFonts w:ascii="Arial" w:hAnsi="Arial" w:cs="Arial"/>
                <w:bCs/>
                <w:sz w:val="20"/>
                <w:szCs w:val="20"/>
              </w:rPr>
            </w:pPr>
            <w:r>
              <w:rPr>
                <w:rFonts w:ascii="Arial" w:hAnsi="Arial" w:cs="Arial"/>
                <w:bCs/>
                <w:sz w:val="20"/>
                <w:szCs w:val="20"/>
              </w:rPr>
              <w:t>E-Verify utilizes information from an employee’s form I-9 to search the databases of the Social Security Administration and the Department of Homeland Security to ensure the person is a lawful resident of the United States.</w:t>
            </w:r>
          </w:p>
        </w:tc>
      </w:tr>
      <w:tr w:rsidR="00FA152E" w:rsidRPr="002628A9" w:rsidTr="006A7C5E">
        <w:tc>
          <w:tcPr>
            <w:tcW w:w="9360" w:type="dxa"/>
            <w:gridSpan w:val="2"/>
          </w:tcPr>
          <w:p w:rsidR="00FA152E" w:rsidRPr="002628A9" w:rsidRDefault="00FA152E" w:rsidP="00DA2AD0">
            <w:pPr>
              <w:pStyle w:val="NormalWeb"/>
              <w:spacing w:before="120" w:beforeAutospacing="0" w:after="120" w:afterAutospacing="0"/>
              <w:rPr>
                <w:rFonts w:ascii="Arial" w:hAnsi="Arial" w:cs="Arial"/>
                <w:b/>
                <w:bCs/>
                <w:sz w:val="20"/>
                <w:szCs w:val="20"/>
              </w:rPr>
            </w:pPr>
            <w:r w:rsidRPr="002628A9">
              <w:rPr>
                <w:rFonts w:ascii="Arial" w:hAnsi="Arial" w:cs="Arial"/>
                <w:b/>
                <w:bCs/>
                <w:sz w:val="20"/>
                <w:szCs w:val="20"/>
              </w:rPr>
              <w:t>Scope</w:t>
            </w:r>
          </w:p>
        </w:tc>
      </w:tr>
      <w:tr w:rsidR="00FA152E" w:rsidRPr="002628A9" w:rsidTr="006A7C5E">
        <w:tc>
          <w:tcPr>
            <w:tcW w:w="563" w:type="dxa"/>
          </w:tcPr>
          <w:p w:rsidR="00FA152E" w:rsidRPr="002628A9" w:rsidRDefault="00FA152E" w:rsidP="00DA2AD0">
            <w:pPr>
              <w:pStyle w:val="NormalWeb"/>
              <w:spacing w:before="120" w:beforeAutospacing="0" w:after="120" w:afterAutospacing="0"/>
              <w:rPr>
                <w:rFonts w:ascii="Arial" w:hAnsi="Arial" w:cs="Arial"/>
                <w:bCs/>
                <w:sz w:val="20"/>
                <w:szCs w:val="20"/>
              </w:rPr>
            </w:pPr>
            <w:r w:rsidRPr="002628A9">
              <w:rPr>
                <w:rFonts w:ascii="Arial" w:hAnsi="Arial" w:cs="Arial"/>
                <w:bCs/>
                <w:sz w:val="20"/>
                <w:szCs w:val="20"/>
              </w:rPr>
              <w:t>2.1</w:t>
            </w:r>
          </w:p>
        </w:tc>
        <w:tc>
          <w:tcPr>
            <w:tcW w:w="8797" w:type="dxa"/>
          </w:tcPr>
          <w:p w:rsidR="00FA152E" w:rsidRPr="002628A9" w:rsidRDefault="001C55E4" w:rsidP="00C25678">
            <w:pPr>
              <w:pStyle w:val="NormalWeb"/>
              <w:spacing w:before="120" w:beforeAutospacing="0" w:after="120" w:afterAutospacing="0"/>
              <w:rPr>
                <w:rFonts w:ascii="Arial" w:hAnsi="Arial" w:cs="Arial"/>
                <w:bCs/>
                <w:sz w:val="20"/>
                <w:szCs w:val="20"/>
              </w:rPr>
            </w:pPr>
            <w:r>
              <w:rPr>
                <w:rFonts w:ascii="Arial" w:hAnsi="Arial" w:cs="Arial"/>
                <w:bCs/>
                <w:sz w:val="20"/>
                <w:szCs w:val="20"/>
              </w:rPr>
              <w:t xml:space="preserve">This year the Nebraska State Legislature passed </w:t>
            </w:r>
            <w:r w:rsidR="00A20B58">
              <w:rPr>
                <w:rFonts w:ascii="Arial" w:hAnsi="Arial" w:cs="Arial"/>
                <w:bCs/>
                <w:sz w:val="20"/>
                <w:szCs w:val="20"/>
              </w:rPr>
              <w:t>legislative</w:t>
            </w:r>
            <w:r>
              <w:rPr>
                <w:rFonts w:ascii="Arial" w:hAnsi="Arial" w:cs="Arial"/>
                <w:bCs/>
                <w:sz w:val="20"/>
                <w:szCs w:val="20"/>
              </w:rPr>
              <w:t xml:space="preserve"> bill (LB) 403 which requires every public employer to register with and use the federal government E-Verify system to determine the work eligibility status of new employees. This new law will go into effect October 1, 2009.</w:t>
            </w:r>
          </w:p>
        </w:tc>
      </w:tr>
      <w:tr w:rsidR="00FA152E" w:rsidRPr="002628A9" w:rsidTr="006A7C5E">
        <w:tc>
          <w:tcPr>
            <w:tcW w:w="9360" w:type="dxa"/>
            <w:gridSpan w:val="2"/>
          </w:tcPr>
          <w:p w:rsidR="00FA152E" w:rsidRPr="002628A9" w:rsidRDefault="00FA152E" w:rsidP="00DA2AD0">
            <w:pPr>
              <w:pStyle w:val="NormalWeb"/>
              <w:spacing w:before="120" w:beforeAutospacing="0" w:after="120" w:afterAutospacing="0"/>
              <w:rPr>
                <w:rFonts w:ascii="Arial" w:hAnsi="Arial" w:cs="Arial"/>
                <w:b/>
                <w:bCs/>
                <w:sz w:val="20"/>
                <w:szCs w:val="20"/>
              </w:rPr>
            </w:pPr>
            <w:r w:rsidRPr="002628A9">
              <w:rPr>
                <w:rFonts w:ascii="Arial" w:hAnsi="Arial" w:cs="Arial"/>
                <w:b/>
                <w:bCs/>
                <w:sz w:val="20"/>
                <w:szCs w:val="20"/>
              </w:rPr>
              <w:t>Procedures</w:t>
            </w:r>
          </w:p>
        </w:tc>
      </w:tr>
      <w:tr w:rsidR="00FA152E" w:rsidRPr="002628A9" w:rsidTr="006A7C5E">
        <w:tc>
          <w:tcPr>
            <w:tcW w:w="563" w:type="dxa"/>
          </w:tcPr>
          <w:p w:rsidR="00FA152E" w:rsidRPr="002628A9" w:rsidRDefault="00FA152E" w:rsidP="00DA2AD0">
            <w:pPr>
              <w:pStyle w:val="NormalWeb"/>
              <w:spacing w:before="120" w:beforeAutospacing="0" w:after="120" w:afterAutospacing="0"/>
              <w:rPr>
                <w:rFonts w:ascii="Arial" w:hAnsi="Arial" w:cs="Arial"/>
                <w:sz w:val="20"/>
                <w:szCs w:val="20"/>
              </w:rPr>
            </w:pPr>
            <w:r w:rsidRPr="002628A9">
              <w:rPr>
                <w:rFonts w:ascii="Arial" w:hAnsi="Arial" w:cs="Arial"/>
                <w:bCs/>
                <w:sz w:val="20"/>
                <w:szCs w:val="20"/>
              </w:rPr>
              <w:t>3.1</w:t>
            </w:r>
          </w:p>
        </w:tc>
        <w:tc>
          <w:tcPr>
            <w:tcW w:w="8797" w:type="dxa"/>
          </w:tcPr>
          <w:p w:rsidR="00B42612" w:rsidRPr="002628A9" w:rsidRDefault="001C55E4" w:rsidP="00B42612">
            <w:pPr>
              <w:pStyle w:val="NormalWeb"/>
              <w:spacing w:before="120" w:beforeAutospacing="0" w:after="120" w:afterAutospacing="0"/>
              <w:rPr>
                <w:rFonts w:ascii="Arial" w:hAnsi="Arial" w:cs="Arial"/>
                <w:sz w:val="20"/>
                <w:szCs w:val="20"/>
              </w:rPr>
            </w:pPr>
            <w:r>
              <w:rPr>
                <w:rFonts w:ascii="Arial" w:hAnsi="Arial" w:cs="Arial"/>
                <w:sz w:val="20"/>
                <w:szCs w:val="20"/>
              </w:rPr>
              <w:t>The E-Verify regulation state that verification must be conducted with in the first 3 business days of employment, as is the rule for completion of form I-9. Since this will cause a compres</w:t>
            </w:r>
            <w:r w:rsidR="00BE39B2">
              <w:rPr>
                <w:rFonts w:ascii="Arial" w:hAnsi="Arial" w:cs="Arial"/>
                <w:sz w:val="20"/>
                <w:szCs w:val="20"/>
              </w:rPr>
              <w:t>sed timeframe in which the hiring</w:t>
            </w:r>
            <w:r>
              <w:rPr>
                <w:rFonts w:ascii="Arial" w:hAnsi="Arial" w:cs="Arial"/>
                <w:sz w:val="20"/>
                <w:szCs w:val="20"/>
              </w:rPr>
              <w:t xml:space="preserve"> department must complete the I-9 and get it to Human Resources (HR)</w:t>
            </w:r>
            <w:r w:rsidR="00576F64">
              <w:rPr>
                <w:rFonts w:ascii="Arial" w:hAnsi="Arial" w:cs="Arial"/>
                <w:sz w:val="20"/>
                <w:szCs w:val="20"/>
              </w:rPr>
              <w:t xml:space="preserve"> who will conduct the e-verification, a new process has been established to expedite the document transfer from department to HR.</w:t>
            </w:r>
          </w:p>
        </w:tc>
      </w:tr>
      <w:tr w:rsidR="00FA152E" w:rsidRPr="002628A9" w:rsidTr="006A7C5E">
        <w:tc>
          <w:tcPr>
            <w:tcW w:w="563" w:type="dxa"/>
          </w:tcPr>
          <w:p w:rsidR="00FA152E" w:rsidRPr="002628A9" w:rsidRDefault="00FA152E" w:rsidP="00DA2AD0">
            <w:pPr>
              <w:pStyle w:val="NormalWeb"/>
              <w:spacing w:before="120" w:beforeAutospacing="0" w:after="120" w:afterAutospacing="0"/>
              <w:rPr>
                <w:rFonts w:ascii="Arial" w:hAnsi="Arial" w:cs="Arial"/>
                <w:sz w:val="20"/>
                <w:szCs w:val="20"/>
              </w:rPr>
            </w:pPr>
            <w:r w:rsidRPr="002628A9">
              <w:rPr>
                <w:rFonts w:ascii="Arial" w:hAnsi="Arial" w:cs="Arial"/>
                <w:sz w:val="20"/>
                <w:szCs w:val="20"/>
              </w:rPr>
              <w:t>3.2</w:t>
            </w:r>
          </w:p>
        </w:tc>
        <w:tc>
          <w:tcPr>
            <w:tcW w:w="8797" w:type="dxa"/>
          </w:tcPr>
          <w:p w:rsidR="00FA152E" w:rsidRPr="002628A9" w:rsidRDefault="00576F64" w:rsidP="00DA2AD0">
            <w:pPr>
              <w:pStyle w:val="NormalWeb"/>
              <w:spacing w:before="120" w:beforeAutospacing="0" w:after="120" w:afterAutospacing="0"/>
              <w:rPr>
                <w:rFonts w:ascii="Arial" w:hAnsi="Arial" w:cs="Arial"/>
                <w:sz w:val="20"/>
                <w:szCs w:val="20"/>
              </w:rPr>
            </w:pPr>
            <w:r>
              <w:rPr>
                <w:rFonts w:ascii="Arial" w:hAnsi="Arial" w:cs="Arial"/>
                <w:sz w:val="20"/>
                <w:szCs w:val="20"/>
              </w:rPr>
              <w:t>As soon as a department has completed an I-9 for any new hire it will need to be scanned into ADIS, the new academic personnel records storage system. HR will be able to immediately access the I-9 from ADIS in order to conduct the e-verification. If a new hire is not yet set up in SAP, and therefore a record has not yet been created in ADIS, the I-9 can still be scanned into ADIS and placed in a temporary folder and assigning the I-9 document to the appropriate template once the employee record is created. Due to this new process, I-9 forms for all employees will be stored in ADIS. HR is in the process of scanning all of the current paper I-9 documents into the ADIS system.</w:t>
            </w:r>
          </w:p>
        </w:tc>
      </w:tr>
      <w:tr w:rsidR="00FA152E" w:rsidRPr="002628A9" w:rsidTr="006A7C5E">
        <w:tc>
          <w:tcPr>
            <w:tcW w:w="563" w:type="dxa"/>
          </w:tcPr>
          <w:p w:rsidR="00FA152E" w:rsidRPr="002628A9" w:rsidRDefault="00FA152E" w:rsidP="00DA2AD0">
            <w:pPr>
              <w:pStyle w:val="NormalWeb"/>
              <w:spacing w:before="120" w:beforeAutospacing="0" w:after="120" w:afterAutospacing="0"/>
              <w:rPr>
                <w:rFonts w:ascii="Arial" w:hAnsi="Arial" w:cs="Arial"/>
                <w:sz w:val="20"/>
                <w:szCs w:val="20"/>
              </w:rPr>
            </w:pPr>
            <w:r w:rsidRPr="002628A9">
              <w:rPr>
                <w:rFonts w:ascii="Arial" w:hAnsi="Arial" w:cs="Arial"/>
                <w:sz w:val="20"/>
                <w:szCs w:val="20"/>
              </w:rPr>
              <w:t>3.3</w:t>
            </w:r>
          </w:p>
        </w:tc>
        <w:tc>
          <w:tcPr>
            <w:tcW w:w="8797" w:type="dxa"/>
          </w:tcPr>
          <w:p w:rsidR="00FA152E" w:rsidRPr="002628A9" w:rsidRDefault="00576F64" w:rsidP="00B42612">
            <w:pPr>
              <w:pStyle w:val="NormalWeb"/>
              <w:spacing w:before="120" w:beforeAutospacing="0" w:after="120" w:afterAutospacing="0"/>
              <w:rPr>
                <w:rFonts w:ascii="Arial" w:hAnsi="Arial" w:cs="Arial"/>
                <w:sz w:val="20"/>
                <w:szCs w:val="20"/>
              </w:rPr>
            </w:pPr>
            <w:r>
              <w:rPr>
                <w:rFonts w:ascii="Arial" w:hAnsi="Arial" w:cs="Arial"/>
                <w:sz w:val="20"/>
                <w:szCs w:val="20"/>
              </w:rPr>
              <w:t>Department’s not currently using the ADIS system must request security access for the representative that will be processing</w:t>
            </w:r>
            <w:r w:rsidR="00A20B58">
              <w:rPr>
                <w:rFonts w:ascii="Arial" w:hAnsi="Arial" w:cs="Arial"/>
                <w:sz w:val="20"/>
                <w:szCs w:val="20"/>
              </w:rPr>
              <w:t xml:space="preserve"> form I-9 by contacting </w:t>
            </w:r>
            <w:r w:rsidR="001E3996">
              <w:rPr>
                <w:rFonts w:ascii="Arial" w:hAnsi="Arial" w:cs="Arial"/>
                <w:sz w:val="20"/>
                <w:szCs w:val="20"/>
              </w:rPr>
              <w:t xml:space="preserve">the Human Resources Records department at </w:t>
            </w:r>
            <w:hyperlink r:id="rId8" w:history="1">
              <w:r w:rsidR="001E3996">
                <w:rPr>
                  <w:rStyle w:val="Hyperlink"/>
                  <w:rFonts w:ascii="Arial" w:hAnsi="Arial" w:cs="Arial"/>
                  <w:sz w:val="20"/>
                  <w:szCs w:val="20"/>
                </w:rPr>
                <w:t>hrrecords@unmc.edu</w:t>
              </w:r>
            </w:hyperlink>
            <w:r w:rsidR="00A20B58">
              <w:rPr>
                <w:rFonts w:ascii="Arial" w:hAnsi="Arial" w:cs="Arial"/>
                <w:sz w:val="20"/>
                <w:szCs w:val="20"/>
              </w:rPr>
              <w:t>. Document Administrators in departments currently using ADIS may grant additional Document Handler access as needed to those that will be processing form I-9.</w:t>
            </w:r>
          </w:p>
        </w:tc>
      </w:tr>
      <w:tr w:rsidR="00A20B58" w:rsidRPr="002628A9" w:rsidTr="006A7C5E">
        <w:tc>
          <w:tcPr>
            <w:tcW w:w="563" w:type="dxa"/>
          </w:tcPr>
          <w:p w:rsidR="00A20B58" w:rsidRPr="002628A9" w:rsidRDefault="00A20B58" w:rsidP="00DA2AD0">
            <w:pPr>
              <w:pStyle w:val="NormalWeb"/>
              <w:spacing w:before="120" w:beforeAutospacing="0" w:after="120" w:afterAutospacing="0"/>
              <w:rPr>
                <w:rFonts w:ascii="Arial" w:hAnsi="Arial" w:cs="Arial"/>
                <w:sz w:val="20"/>
                <w:szCs w:val="20"/>
              </w:rPr>
            </w:pPr>
            <w:r>
              <w:rPr>
                <w:rFonts w:ascii="Arial" w:hAnsi="Arial" w:cs="Arial"/>
                <w:sz w:val="20"/>
                <w:szCs w:val="20"/>
              </w:rPr>
              <w:t>3.4</w:t>
            </w:r>
          </w:p>
        </w:tc>
        <w:tc>
          <w:tcPr>
            <w:tcW w:w="8797" w:type="dxa"/>
          </w:tcPr>
          <w:p w:rsidR="00A20B58" w:rsidRDefault="00BE39B2" w:rsidP="00B42612">
            <w:pPr>
              <w:pStyle w:val="NormalWeb"/>
              <w:spacing w:before="120" w:beforeAutospacing="0" w:after="120" w:afterAutospacing="0"/>
              <w:rPr>
                <w:rFonts w:ascii="Arial" w:hAnsi="Arial" w:cs="Arial"/>
                <w:sz w:val="20"/>
                <w:szCs w:val="20"/>
              </w:rPr>
            </w:pPr>
            <w:r>
              <w:rPr>
                <w:rFonts w:ascii="Arial" w:hAnsi="Arial" w:cs="Arial"/>
                <w:sz w:val="20"/>
                <w:szCs w:val="20"/>
              </w:rPr>
              <w:t>If a new hire’s information is confirmed in the E-Verify system it will be a quick and simple process. If the I-9 information cannot be confirmed, HR will notify the effected employee and their department administration. The employee will be responsible for contacting the appropriate government agency to resolve the issue. HR will be available for assistance.</w:t>
            </w:r>
          </w:p>
        </w:tc>
      </w:tr>
      <w:tr w:rsidR="00BE39B2" w:rsidRPr="002628A9" w:rsidTr="006A7C5E">
        <w:tc>
          <w:tcPr>
            <w:tcW w:w="563" w:type="dxa"/>
          </w:tcPr>
          <w:p w:rsidR="00BE39B2" w:rsidRDefault="00BE39B2" w:rsidP="00DA2AD0">
            <w:pPr>
              <w:pStyle w:val="NormalWeb"/>
              <w:spacing w:before="120" w:beforeAutospacing="0" w:after="120" w:afterAutospacing="0"/>
              <w:rPr>
                <w:rFonts w:ascii="Arial" w:hAnsi="Arial" w:cs="Arial"/>
                <w:sz w:val="20"/>
                <w:szCs w:val="20"/>
              </w:rPr>
            </w:pPr>
            <w:r>
              <w:rPr>
                <w:rFonts w:ascii="Arial" w:hAnsi="Arial" w:cs="Arial"/>
                <w:sz w:val="20"/>
                <w:szCs w:val="20"/>
              </w:rPr>
              <w:lastRenderedPageBreak/>
              <w:t>3.5</w:t>
            </w:r>
          </w:p>
        </w:tc>
        <w:tc>
          <w:tcPr>
            <w:tcW w:w="8797" w:type="dxa"/>
          </w:tcPr>
          <w:p w:rsidR="00BE39B2" w:rsidRDefault="00BE39B2" w:rsidP="00B42612">
            <w:pPr>
              <w:pStyle w:val="NormalWeb"/>
              <w:spacing w:before="120" w:beforeAutospacing="0" w:after="120" w:afterAutospacing="0"/>
              <w:rPr>
                <w:rFonts w:ascii="Arial" w:hAnsi="Arial" w:cs="Arial"/>
                <w:sz w:val="20"/>
                <w:szCs w:val="20"/>
              </w:rPr>
            </w:pPr>
            <w:r>
              <w:rPr>
                <w:rFonts w:ascii="Arial" w:hAnsi="Arial" w:cs="Arial"/>
                <w:sz w:val="20"/>
                <w:szCs w:val="20"/>
              </w:rPr>
              <w:t>Participation in the E-Verify system also requires the following changes to the I-9 completion process:</w:t>
            </w:r>
          </w:p>
          <w:p w:rsidR="00BE39B2" w:rsidRDefault="00BE39B2" w:rsidP="00BE39B2">
            <w:pPr>
              <w:pStyle w:val="NormalWeb"/>
              <w:numPr>
                <w:ilvl w:val="0"/>
                <w:numId w:val="10"/>
              </w:numPr>
              <w:spacing w:before="120" w:beforeAutospacing="0" w:after="120" w:afterAutospacing="0"/>
              <w:rPr>
                <w:rFonts w:ascii="Arial" w:hAnsi="Arial" w:cs="Arial"/>
                <w:sz w:val="20"/>
                <w:szCs w:val="20"/>
              </w:rPr>
            </w:pPr>
            <w:r>
              <w:rPr>
                <w:rFonts w:ascii="Arial" w:hAnsi="Arial" w:cs="Arial"/>
                <w:sz w:val="20"/>
                <w:szCs w:val="20"/>
              </w:rPr>
              <w:t>The employee must be presented with a Right to Work notice and an E-Verify Participation notice. Both documents will be added to the form I-9 that can be found on Sapphire on October 1.</w:t>
            </w:r>
          </w:p>
          <w:p w:rsidR="00BE39B2" w:rsidRDefault="00BE39B2" w:rsidP="00BE39B2">
            <w:pPr>
              <w:pStyle w:val="NormalWeb"/>
              <w:numPr>
                <w:ilvl w:val="0"/>
                <w:numId w:val="10"/>
              </w:numPr>
              <w:spacing w:before="120" w:beforeAutospacing="0" w:after="120" w:afterAutospacing="0"/>
              <w:rPr>
                <w:rFonts w:ascii="Arial" w:hAnsi="Arial" w:cs="Arial"/>
                <w:sz w:val="20"/>
                <w:szCs w:val="20"/>
              </w:rPr>
            </w:pPr>
            <w:r>
              <w:rPr>
                <w:rFonts w:ascii="Arial" w:hAnsi="Arial" w:cs="Arial"/>
                <w:sz w:val="20"/>
                <w:szCs w:val="20"/>
              </w:rPr>
              <w:t>All “List B” identify documents must contain a photograph.</w:t>
            </w:r>
          </w:p>
          <w:p w:rsidR="00BE39B2" w:rsidRDefault="00BE39B2" w:rsidP="00BE39B2">
            <w:pPr>
              <w:pStyle w:val="NormalWeb"/>
              <w:numPr>
                <w:ilvl w:val="0"/>
                <w:numId w:val="10"/>
              </w:numPr>
              <w:spacing w:before="120" w:beforeAutospacing="0" w:after="120" w:afterAutospacing="0"/>
              <w:rPr>
                <w:rFonts w:ascii="Arial" w:hAnsi="Arial" w:cs="Arial"/>
                <w:sz w:val="20"/>
                <w:szCs w:val="20"/>
              </w:rPr>
            </w:pPr>
            <w:r>
              <w:rPr>
                <w:rFonts w:ascii="Arial" w:hAnsi="Arial" w:cs="Arial"/>
                <w:sz w:val="20"/>
                <w:szCs w:val="20"/>
              </w:rPr>
              <w:t>It is mandatory that an employee provide their social security number on form I-9.</w:t>
            </w:r>
          </w:p>
          <w:p w:rsidR="00BE39B2" w:rsidRDefault="00BE39B2" w:rsidP="00BE39B2">
            <w:pPr>
              <w:pStyle w:val="NormalWeb"/>
              <w:spacing w:before="120" w:beforeAutospacing="0" w:after="120" w:afterAutospacing="0"/>
              <w:ind w:left="360"/>
              <w:rPr>
                <w:rFonts w:ascii="Arial" w:hAnsi="Arial" w:cs="Arial"/>
                <w:sz w:val="20"/>
                <w:szCs w:val="20"/>
              </w:rPr>
            </w:pPr>
            <w:r>
              <w:rPr>
                <w:rFonts w:ascii="Arial" w:hAnsi="Arial" w:cs="Arial"/>
                <w:sz w:val="20"/>
                <w:szCs w:val="20"/>
              </w:rPr>
              <w:t xml:space="preserve">If you have questions please </w:t>
            </w:r>
            <w:bookmarkStart w:id="0" w:name="_GoBack"/>
            <w:bookmarkEnd w:id="0"/>
            <w:r w:rsidR="001E3996">
              <w:rPr>
                <w:rFonts w:ascii="Arial" w:hAnsi="Arial" w:cs="Arial"/>
                <w:sz w:val="20"/>
                <w:szCs w:val="20"/>
              </w:rPr>
              <w:t xml:space="preserve">contact the Human Resources Records department at </w:t>
            </w:r>
            <w:hyperlink r:id="rId9" w:history="1">
              <w:r w:rsidR="001E3996">
                <w:rPr>
                  <w:rStyle w:val="Hyperlink"/>
                  <w:rFonts w:ascii="Arial" w:hAnsi="Arial" w:cs="Arial"/>
                  <w:sz w:val="20"/>
                  <w:szCs w:val="20"/>
                </w:rPr>
                <w:t>hrrecords@unmc.edu</w:t>
              </w:r>
            </w:hyperlink>
            <w:r>
              <w:rPr>
                <w:rFonts w:ascii="Arial" w:hAnsi="Arial" w:cs="Arial"/>
                <w:sz w:val="20"/>
                <w:szCs w:val="20"/>
              </w:rPr>
              <w:t>.</w:t>
            </w:r>
          </w:p>
        </w:tc>
      </w:tr>
    </w:tbl>
    <w:p w:rsidR="006F61C9" w:rsidRDefault="006F61C9" w:rsidP="006F61C9">
      <w:pPr>
        <w:pStyle w:val="ListParagraph"/>
        <w:spacing w:after="0" w:line="240" w:lineRule="auto"/>
        <w:rPr>
          <w:rFonts w:ascii="Arial" w:hAnsi="Arial" w:cs="Arial"/>
          <w:sz w:val="20"/>
          <w:szCs w:val="20"/>
        </w:rPr>
      </w:pPr>
    </w:p>
    <w:p w:rsidR="00A6631B" w:rsidRDefault="00A6631B" w:rsidP="006F61C9">
      <w:pPr>
        <w:pStyle w:val="ListParagraph"/>
        <w:spacing w:after="0" w:line="240" w:lineRule="auto"/>
        <w:rPr>
          <w:rFonts w:ascii="Arial" w:hAnsi="Arial" w:cs="Arial"/>
          <w:sz w:val="20"/>
          <w:szCs w:val="20"/>
        </w:rPr>
      </w:pPr>
    </w:p>
    <w:p w:rsidR="00A6631B" w:rsidRPr="002628A9" w:rsidRDefault="00A6631B" w:rsidP="006F61C9">
      <w:pPr>
        <w:pStyle w:val="ListParagraph"/>
        <w:spacing w:after="0" w:line="240" w:lineRule="auto"/>
        <w:rPr>
          <w:rFonts w:ascii="Arial" w:hAnsi="Arial" w:cs="Arial"/>
          <w:sz w:val="20"/>
          <w:szCs w:val="20"/>
        </w:rPr>
      </w:pPr>
    </w:p>
    <w:sectPr w:rsidR="00A6631B" w:rsidRPr="002628A9" w:rsidSect="002628A9">
      <w:footerReference w:type="default" r:id="rId10"/>
      <w:headerReference w:type="first" r:id="rId11"/>
      <w:footerReference w:type="first" r:id="rId12"/>
      <w:pgSz w:w="12240" w:h="15840" w:code="1"/>
      <w:pgMar w:top="1440" w:right="1440" w:bottom="1440" w:left="1440" w:header="720" w:footer="720" w:gutter="0"/>
      <w:paperSrc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8F" w:rsidRDefault="00D70D8F" w:rsidP="00D70D8F">
      <w:pPr>
        <w:spacing w:after="0" w:line="240" w:lineRule="auto"/>
      </w:pPr>
      <w:r>
        <w:separator/>
      </w:r>
    </w:p>
  </w:endnote>
  <w:endnote w:type="continuationSeparator" w:id="0">
    <w:p w:rsidR="00D70D8F" w:rsidRDefault="00D70D8F" w:rsidP="00D7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2405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574035251"/>
          <w:docPartObj>
            <w:docPartGallery w:val="Page Numbers (Top of Page)"/>
            <w:docPartUnique/>
          </w:docPartObj>
        </w:sdtPr>
        <w:sdtEndPr/>
        <w:sdtContent>
          <w:p w:rsidR="00A00FD3" w:rsidRPr="00A00FD3" w:rsidRDefault="00A00FD3" w:rsidP="00A00FD3">
            <w:pPr>
              <w:pStyle w:val="Footer"/>
              <w:jc w:val="center"/>
              <w:rPr>
                <w:rFonts w:ascii="Arial" w:hAnsi="Arial" w:cs="Arial"/>
                <w:sz w:val="20"/>
                <w:szCs w:val="20"/>
              </w:rPr>
            </w:pPr>
            <w:r w:rsidRPr="00A00FD3">
              <w:rPr>
                <w:rFonts w:ascii="Arial" w:hAnsi="Arial" w:cs="Arial"/>
                <w:sz w:val="20"/>
                <w:szCs w:val="20"/>
              </w:rPr>
              <w:t xml:space="preserve">Page </w:t>
            </w:r>
            <w:r w:rsidRPr="00A00FD3">
              <w:rPr>
                <w:rFonts w:ascii="Arial" w:hAnsi="Arial" w:cs="Arial"/>
                <w:bCs/>
                <w:sz w:val="20"/>
                <w:szCs w:val="20"/>
              </w:rPr>
              <w:fldChar w:fldCharType="begin"/>
            </w:r>
            <w:r w:rsidRPr="00A00FD3">
              <w:rPr>
                <w:rFonts w:ascii="Arial" w:hAnsi="Arial" w:cs="Arial"/>
                <w:bCs/>
                <w:sz w:val="20"/>
                <w:szCs w:val="20"/>
              </w:rPr>
              <w:instrText xml:space="preserve"> PAGE </w:instrText>
            </w:r>
            <w:r w:rsidRPr="00A00FD3">
              <w:rPr>
                <w:rFonts w:ascii="Arial" w:hAnsi="Arial" w:cs="Arial"/>
                <w:bCs/>
                <w:sz w:val="20"/>
                <w:szCs w:val="20"/>
              </w:rPr>
              <w:fldChar w:fldCharType="separate"/>
            </w:r>
            <w:r w:rsidR="001E3996">
              <w:rPr>
                <w:rFonts w:ascii="Arial" w:hAnsi="Arial" w:cs="Arial"/>
                <w:bCs/>
                <w:noProof/>
                <w:sz w:val="20"/>
                <w:szCs w:val="20"/>
              </w:rPr>
              <w:t>2</w:t>
            </w:r>
            <w:r w:rsidRPr="00A00FD3">
              <w:rPr>
                <w:rFonts w:ascii="Arial" w:hAnsi="Arial" w:cs="Arial"/>
                <w:bCs/>
                <w:sz w:val="20"/>
                <w:szCs w:val="20"/>
              </w:rPr>
              <w:fldChar w:fldCharType="end"/>
            </w:r>
            <w:r w:rsidRPr="00A00FD3">
              <w:rPr>
                <w:rFonts w:ascii="Arial" w:hAnsi="Arial" w:cs="Arial"/>
                <w:sz w:val="20"/>
                <w:szCs w:val="20"/>
              </w:rPr>
              <w:t xml:space="preserve"> of </w:t>
            </w:r>
            <w:r w:rsidRPr="00A00FD3">
              <w:rPr>
                <w:rFonts w:ascii="Arial" w:hAnsi="Arial" w:cs="Arial"/>
                <w:bCs/>
                <w:sz w:val="20"/>
                <w:szCs w:val="20"/>
              </w:rPr>
              <w:fldChar w:fldCharType="begin"/>
            </w:r>
            <w:r w:rsidRPr="00A00FD3">
              <w:rPr>
                <w:rFonts w:ascii="Arial" w:hAnsi="Arial" w:cs="Arial"/>
                <w:bCs/>
                <w:sz w:val="20"/>
                <w:szCs w:val="20"/>
              </w:rPr>
              <w:instrText xml:space="preserve"> NUMPAGES  </w:instrText>
            </w:r>
            <w:r w:rsidRPr="00A00FD3">
              <w:rPr>
                <w:rFonts w:ascii="Arial" w:hAnsi="Arial" w:cs="Arial"/>
                <w:bCs/>
                <w:sz w:val="20"/>
                <w:szCs w:val="20"/>
              </w:rPr>
              <w:fldChar w:fldCharType="separate"/>
            </w:r>
            <w:r w:rsidR="001E3996">
              <w:rPr>
                <w:rFonts w:ascii="Arial" w:hAnsi="Arial" w:cs="Arial"/>
                <w:bCs/>
                <w:noProof/>
                <w:sz w:val="20"/>
                <w:szCs w:val="20"/>
              </w:rPr>
              <w:t>2</w:t>
            </w:r>
            <w:r w:rsidRPr="00A00FD3">
              <w:rPr>
                <w:rFonts w:ascii="Arial" w:hAnsi="Arial" w:cs="Arial"/>
                <w:bCs/>
                <w:sz w:val="20"/>
                <w:szCs w:val="20"/>
              </w:rPr>
              <w:fldChar w:fldCharType="end"/>
            </w:r>
          </w:p>
        </w:sdtContent>
      </w:sdt>
    </w:sdtContent>
  </w:sdt>
  <w:p w:rsidR="00D70D8F" w:rsidRDefault="00D70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3889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EndPr/>
        <w:sdtContent>
          <w:p w:rsidR="00A00FD3" w:rsidRPr="00A00FD3" w:rsidRDefault="00A00FD3" w:rsidP="00A00FD3">
            <w:pPr>
              <w:pStyle w:val="Footer"/>
              <w:jc w:val="center"/>
              <w:rPr>
                <w:rFonts w:ascii="Arial" w:hAnsi="Arial" w:cs="Arial"/>
                <w:sz w:val="20"/>
                <w:szCs w:val="20"/>
              </w:rPr>
            </w:pPr>
            <w:r w:rsidRPr="00A00FD3">
              <w:rPr>
                <w:rFonts w:ascii="Arial" w:hAnsi="Arial" w:cs="Arial"/>
                <w:sz w:val="20"/>
                <w:szCs w:val="20"/>
              </w:rPr>
              <w:t xml:space="preserve">Page </w:t>
            </w:r>
            <w:r w:rsidRPr="00A00FD3">
              <w:rPr>
                <w:rFonts w:ascii="Arial" w:hAnsi="Arial" w:cs="Arial"/>
                <w:bCs/>
                <w:sz w:val="20"/>
                <w:szCs w:val="20"/>
              </w:rPr>
              <w:fldChar w:fldCharType="begin"/>
            </w:r>
            <w:r w:rsidRPr="00A00FD3">
              <w:rPr>
                <w:rFonts w:ascii="Arial" w:hAnsi="Arial" w:cs="Arial"/>
                <w:bCs/>
                <w:sz w:val="20"/>
                <w:szCs w:val="20"/>
              </w:rPr>
              <w:instrText xml:space="preserve"> PAGE </w:instrText>
            </w:r>
            <w:r w:rsidRPr="00A00FD3">
              <w:rPr>
                <w:rFonts w:ascii="Arial" w:hAnsi="Arial" w:cs="Arial"/>
                <w:bCs/>
                <w:sz w:val="20"/>
                <w:szCs w:val="20"/>
              </w:rPr>
              <w:fldChar w:fldCharType="separate"/>
            </w:r>
            <w:r w:rsidR="001E3996">
              <w:rPr>
                <w:rFonts w:ascii="Arial" w:hAnsi="Arial" w:cs="Arial"/>
                <w:bCs/>
                <w:noProof/>
                <w:sz w:val="20"/>
                <w:szCs w:val="20"/>
              </w:rPr>
              <w:t>1</w:t>
            </w:r>
            <w:r w:rsidRPr="00A00FD3">
              <w:rPr>
                <w:rFonts w:ascii="Arial" w:hAnsi="Arial" w:cs="Arial"/>
                <w:bCs/>
                <w:sz w:val="20"/>
                <w:szCs w:val="20"/>
              </w:rPr>
              <w:fldChar w:fldCharType="end"/>
            </w:r>
            <w:r w:rsidRPr="00A00FD3">
              <w:rPr>
                <w:rFonts w:ascii="Arial" w:hAnsi="Arial" w:cs="Arial"/>
                <w:sz w:val="20"/>
                <w:szCs w:val="20"/>
              </w:rPr>
              <w:t xml:space="preserve"> of </w:t>
            </w:r>
            <w:r w:rsidRPr="00A00FD3">
              <w:rPr>
                <w:rFonts w:ascii="Arial" w:hAnsi="Arial" w:cs="Arial"/>
                <w:bCs/>
                <w:sz w:val="20"/>
                <w:szCs w:val="20"/>
              </w:rPr>
              <w:fldChar w:fldCharType="begin"/>
            </w:r>
            <w:r w:rsidRPr="00A00FD3">
              <w:rPr>
                <w:rFonts w:ascii="Arial" w:hAnsi="Arial" w:cs="Arial"/>
                <w:bCs/>
                <w:sz w:val="20"/>
                <w:szCs w:val="20"/>
              </w:rPr>
              <w:instrText xml:space="preserve"> NUMPAGES  </w:instrText>
            </w:r>
            <w:r w:rsidRPr="00A00FD3">
              <w:rPr>
                <w:rFonts w:ascii="Arial" w:hAnsi="Arial" w:cs="Arial"/>
                <w:bCs/>
                <w:sz w:val="20"/>
                <w:szCs w:val="20"/>
              </w:rPr>
              <w:fldChar w:fldCharType="separate"/>
            </w:r>
            <w:r w:rsidR="001E3996">
              <w:rPr>
                <w:rFonts w:ascii="Arial" w:hAnsi="Arial" w:cs="Arial"/>
                <w:bCs/>
                <w:noProof/>
                <w:sz w:val="20"/>
                <w:szCs w:val="20"/>
              </w:rPr>
              <w:t>2</w:t>
            </w:r>
            <w:r w:rsidRPr="00A00FD3">
              <w:rPr>
                <w:rFonts w:ascii="Arial" w:hAnsi="Arial" w:cs="Arial"/>
                <w:bCs/>
                <w:sz w:val="20"/>
                <w:szCs w:val="20"/>
              </w:rPr>
              <w:fldChar w:fldCharType="end"/>
            </w:r>
          </w:p>
        </w:sdtContent>
      </w:sdt>
    </w:sdtContent>
  </w:sdt>
  <w:p w:rsidR="002628A9" w:rsidRDefault="0026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8F" w:rsidRDefault="00D70D8F" w:rsidP="00D70D8F">
      <w:pPr>
        <w:spacing w:after="0" w:line="240" w:lineRule="auto"/>
      </w:pPr>
      <w:r>
        <w:separator/>
      </w:r>
    </w:p>
  </w:footnote>
  <w:footnote w:type="continuationSeparator" w:id="0">
    <w:p w:rsidR="00D70D8F" w:rsidRDefault="00D70D8F" w:rsidP="00D70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A" w:rsidRDefault="00CF519A" w:rsidP="00CF519A">
    <w:pPr>
      <w:pStyle w:val="Header"/>
    </w:pPr>
  </w:p>
  <w:tbl>
    <w:tblPr>
      <w:tblW w:w="9458" w:type="dxa"/>
      <w:tblInd w:w="108" w:type="dxa"/>
      <w:tblLayout w:type="fixed"/>
      <w:tblLook w:val="01E0" w:firstRow="1" w:lastRow="1" w:firstColumn="1" w:lastColumn="1" w:noHBand="0" w:noVBand="0"/>
    </w:tblPr>
    <w:tblGrid>
      <w:gridCol w:w="5078"/>
      <w:gridCol w:w="4380"/>
    </w:tblGrid>
    <w:tr w:rsidR="00CF519A" w:rsidRPr="005A1D84" w:rsidTr="00A6413A">
      <w:trPr>
        <w:gridAfter w:val="1"/>
        <w:wAfter w:w="4380" w:type="dxa"/>
        <w:trHeight w:val="1101"/>
      </w:trPr>
      <w:tc>
        <w:tcPr>
          <w:tcW w:w="5078" w:type="dxa"/>
        </w:tcPr>
        <w:p w:rsidR="00CF519A" w:rsidRPr="005A1D84" w:rsidRDefault="00CF519A" w:rsidP="00CF519A">
          <w:pPr>
            <w:rPr>
              <w:b/>
            </w:rPr>
          </w:pPr>
          <w:r>
            <w:rPr>
              <w:b/>
              <w:noProof/>
            </w:rPr>
            <w:drawing>
              <wp:inline distT="0" distB="0" distL="0" distR="0" wp14:anchorId="79299528" wp14:editId="4B4C13BF">
                <wp:extent cx="1302385"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671830"/>
                        </a:xfrm>
                        <a:prstGeom prst="rect">
                          <a:avLst/>
                        </a:prstGeom>
                        <a:noFill/>
                        <a:ln>
                          <a:noFill/>
                        </a:ln>
                      </pic:spPr>
                    </pic:pic>
                  </a:graphicData>
                </a:graphic>
              </wp:inline>
            </w:drawing>
          </w:r>
        </w:p>
      </w:tc>
    </w:tr>
    <w:tr w:rsidR="00CF519A" w:rsidTr="00A64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458" w:type="dxa"/>
          <w:gridSpan w:val="2"/>
          <w:tcBorders>
            <w:top w:val="nil"/>
            <w:left w:val="nil"/>
            <w:bottom w:val="single" w:sz="4" w:space="0" w:color="auto"/>
            <w:right w:val="nil"/>
          </w:tcBorders>
        </w:tcPr>
        <w:p w:rsidR="00CF519A" w:rsidRDefault="00CF519A" w:rsidP="00CF519A"/>
      </w:tc>
    </w:tr>
  </w:tbl>
  <w:p w:rsidR="00CF519A" w:rsidRPr="002628A9" w:rsidRDefault="00CF519A" w:rsidP="00CF519A">
    <w:pPr>
      <w:jc w:val="right"/>
      <w:rPr>
        <w:rFonts w:ascii="Arial" w:hAnsi="Arial"/>
        <w:b/>
        <w:i/>
        <w:smallCaps/>
      </w:rPr>
    </w:pPr>
    <w:r>
      <w:rPr>
        <w:rFonts w:ascii="Arial" w:hAnsi="Arial"/>
        <w:b/>
        <w:i/>
        <w:smallCaps/>
      </w:rPr>
      <w:t>Human Resources</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2"/>
    </w:tblGrid>
    <w:tr w:rsidR="00CF519A" w:rsidRPr="005A1D84" w:rsidTr="00A6413A">
      <w:trPr>
        <w:trHeight w:val="276"/>
      </w:trPr>
      <w:tc>
        <w:tcPr>
          <w:tcW w:w="9462" w:type="dxa"/>
          <w:shd w:val="clear" w:color="auto" w:fill="F3F3F3"/>
        </w:tcPr>
        <w:p w:rsidR="00CF519A" w:rsidRPr="002628A9" w:rsidRDefault="001C55E4" w:rsidP="00CF519A">
          <w:pPr>
            <w:tabs>
              <w:tab w:val="left" w:pos="3600"/>
              <w:tab w:val="center" w:pos="4623"/>
              <w:tab w:val="right" w:pos="9864"/>
            </w:tabs>
            <w:spacing w:after="0"/>
            <w:jc w:val="center"/>
            <w:rPr>
              <w:rFonts w:ascii="Arial" w:hAnsi="Arial"/>
              <w:b/>
              <w:smallCaps/>
              <w:sz w:val="24"/>
              <w:szCs w:val="24"/>
            </w:rPr>
          </w:pPr>
          <w:r>
            <w:rPr>
              <w:rFonts w:ascii="Arial" w:hAnsi="Arial"/>
              <w:b/>
              <w:smallCaps/>
              <w:color w:val="FF0000"/>
            </w:rPr>
            <w:t>I-9 Procedures To Comply With Passage Of LB 403</w:t>
          </w:r>
        </w:p>
      </w:tc>
    </w:tr>
  </w:tbl>
  <w:p w:rsidR="00CF519A" w:rsidRDefault="00CF519A" w:rsidP="00CF519A">
    <w:pPr>
      <w:pStyle w:val="Header"/>
    </w:pPr>
  </w:p>
  <w:p w:rsidR="003C77EF" w:rsidRPr="00CF519A" w:rsidRDefault="003C77EF" w:rsidP="00CF519A">
    <w:pPr>
      <w:spacing w:after="0" w:line="240" w:lineRule="auto"/>
      <w:rPr>
        <w:rFonts w:ascii="Arial" w:hAnsi="Arial"/>
        <w:b/>
        <w:i/>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91AE3"/>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513A2"/>
    <w:multiLevelType w:val="hybridMultilevel"/>
    <w:tmpl w:val="CD04D2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9C2B11"/>
    <w:multiLevelType w:val="hybridMultilevel"/>
    <w:tmpl w:val="E6EEF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A62B78"/>
    <w:multiLevelType w:val="hybridMultilevel"/>
    <w:tmpl w:val="1BC6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F4E2A"/>
    <w:multiLevelType w:val="hybridMultilevel"/>
    <w:tmpl w:val="CFEADA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692DD1"/>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85DFD"/>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7552C"/>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15D8D"/>
    <w:multiLevelType w:val="hybridMultilevel"/>
    <w:tmpl w:val="F0A2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32876"/>
    <w:multiLevelType w:val="hybridMultilevel"/>
    <w:tmpl w:val="F490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8"/>
  </w:num>
  <w:num w:numId="6">
    <w:abstractNumId w:val="6"/>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92"/>
    <w:rsid w:val="0000462E"/>
    <w:rsid w:val="00037C3A"/>
    <w:rsid w:val="00053FB4"/>
    <w:rsid w:val="00086FCD"/>
    <w:rsid w:val="000B28C1"/>
    <w:rsid w:val="000C71E6"/>
    <w:rsid w:val="001549BC"/>
    <w:rsid w:val="001C55E4"/>
    <w:rsid w:val="001E3996"/>
    <w:rsid w:val="00203CE4"/>
    <w:rsid w:val="002054CC"/>
    <w:rsid w:val="002628A9"/>
    <w:rsid w:val="00286CED"/>
    <w:rsid w:val="0031390F"/>
    <w:rsid w:val="00324DF1"/>
    <w:rsid w:val="00364E81"/>
    <w:rsid w:val="00392B15"/>
    <w:rsid w:val="003C77EF"/>
    <w:rsid w:val="004A533D"/>
    <w:rsid w:val="004B42E8"/>
    <w:rsid w:val="005343CC"/>
    <w:rsid w:val="00543F7D"/>
    <w:rsid w:val="00575982"/>
    <w:rsid w:val="00576F64"/>
    <w:rsid w:val="005A2E15"/>
    <w:rsid w:val="005C7779"/>
    <w:rsid w:val="00624696"/>
    <w:rsid w:val="00655AF9"/>
    <w:rsid w:val="006A6681"/>
    <w:rsid w:val="006A7C5E"/>
    <w:rsid w:val="006F61C9"/>
    <w:rsid w:val="00715B3B"/>
    <w:rsid w:val="007176FF"/>
    <w:rsid w:val="00740569"/>
    <w:rsid w:val="00760E92"/>
    <w:rsid w:val="008D298F"/>
    <w:rsid w:val="0090221E"/>
    <w:rsid w:val="00975CE1"/>
    <w:rsid w:val="009A3D52"/>
    <w:rsid w:val="009B7AEF"/>
    <w:rsid w:val="00A00FD3"/>
    <w:rsid w:val="00A16792"/>
    <w:rsid w:val="00A20B58"/>
    <w:rsid w:val="00A6631B"/>
    <w:rsid w:val="00A747D3"/>
    <w:rsid w:val="00A82338"/>
    <w:rsid w:val="00B42612"/>
    <w:rsid w:val="00B7117A"/>
    <w:rsid w:val="00B76882"/>
    <w:rsid w:val="00BD4304"/>
    <w:rsid w:val="00BE39B2"/>
    <w:rsid w:val="00C16FE7"/>
    <w:rsid w:val="00C25678"/>
    <w:rsid w:val="00C7388C"/>
    <w:rsid w:val="00CD1868"/>
    <w:rsid w:val="00CF519A"/>
    <w:rsid w:val="00CF5AD4"/>
    <w:rsid w:val="00D24CDF"/>
    <w:rsid w:val="00D53064"/>
    <w:rsid w:val="00D70D8F"/>
    <w:rsid w:val="00D76E6A"/>
    <w:rsid w:val="00DB38D3"/>
    <w:rsid w:val="00DB5B01"/>
    <w:rsid w:val="00DC6F4B"/>
    <w:rsid w:val="00E87AA5"/>
    <w:rsid w:val="00FA152E"/>
    <w:rsid w:val="00FC0E84"/>
    <w:rsid w:val="00FF464E"/>
    <w:rsid w:val="00FF6365"/>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254447A-6A7A-41FD-BD32-64435F1A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92"/>
    <w:pPr>
      <w:ind w:left="720"/>
      <w:contextualSpacing/>
    </w:pPr>
  </w:style>
  <w:style w:type="paragraph" w:styleId="BalloonText">
    <w:name w:val="Balloon Text"/>
    <w:basedOn w:val="Normal"/>
    <w:link w:val="BalloonTextChar"/>
    <w:uiPriority w:val="99"/>
    <w:semiHidden/>
    <w:unhideWhenUsed/>
    <w:rsid w:val="006A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81"/>
    <w:rPr>
      <w:rFonts w:ascii="Tahoma" w:hAnsi="Tahoma" w:cs="Tahoma"/>
      <w:sz w:val="16"/>
      <w:szCs w:val="16"/>
    </w:rPr>
  </w:style>
  <w:style w:type="paragraph" w:styleId="NormalWeb">
    <w:name w:val="Normal (Web)"/>
    <w:basedOn w:val="Normal"/>
    <w:uiPriority w:val="99"/>
    <w:rsid w:val="00FA15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8F"/>
  </w:style>
  <w:style w:type="paragraph" w:styleId="Footer">
    <w:name w:val="footer"/>
    <w:basedOn w:val="Normal"/>
    <w:link w:val="FooterChar"/>
    <w:uiPriority w:val="99"/>
    <w:unhideWhenUsed/>
    <w:rsid w:val="00D7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8F"/>
  </w:style>
  <w:style w:type="character" w:styleId="Hyperlink">
    <w:name w:val="Hyperlink"/>
    <w:basedOn w:val="DefaultParagraphFont"/>
    <w:uiPriority w:val="99"/>
    <w:unhideWhenUsed/>
    <w:rsid w:val="00B42612"/>
    <w:rPr>
      <w:color w:val="0000FF" w:themeColor="hyperlink"/>
      <w:u w:val="single"/>
    </w:rPr>
  </w:style>
  <w:style w:type="table" w:styleId="TableGrid">
    <w:name w:val="Table Grid"/>
    <w:basedOn w:val="TableNormal"/>
    <w:uiPriority w:val="5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ords@unm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records@unm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5D44-A446-4BA1-8D38-47B3BE73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Anthony J. Huerta</cp:lastModifiedBy>
  <cp:revision>4</cp:revision>
  <cp:lastPrinted>2013-09-17T16:47:00Z</cp:lastPrinted>
  <dcterms:created xsi:type="dcterms:W3CDTF">2017-02-07T21:27:00Z</dcterms:created>
  <dcterms:modified xsi:type="dcterms:W3CDTF">2017-08-30T20:13:00Z</dcterms:modified>
</cp:coreProperties>
</file>