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39" w:rsidRPr="00BF4139" w:rsidRDefault="00BF4139" w:rsidP="00314350">
      <w:pPr>
        <w:pStyle w:val="DataField11pt-Single"/>
        <w:ind w:left="360"/>
        <w:jc w:val="both"/>
        <w:rPr>
          <w:b/>
          <w:sz w:val="24"/>
        </w:rPr>
      </w:pPr>
      <w:r w:rsidRPr="00BF4139">
        <w:rPr>
          <w:b/>
          <w:sz w:val="24"/>
        </w:rPr>
        <w:t>Boilerplate Descriptions for Inclusion in Grant Proposals</w:t>
      </w:r>
    </w:p>
    <w:p w:rsidR="00BF4139" w:rsidRDefault="00BF4139" w:rsidP="00314350">
      <w:pPr>
        <w:pStyle w:val="DataField11pt-Single"/>
        <w:ind w:left="360"/>
        <w:jc w:val="both"/>
        <w:rPr>
          <w:u w:val="single"/>
        </w:rPr>
      </w:pPr>
    </w:p>
    <w:p w:rsidR="00BF4139" w:rsidRDefault="00BF4139" w:rsidP="00314350">
      <w:pPr>
        <w:pStyle w:val="DataField11pt-Single"/>
        <w:ind w:left="360"/>
        <w:jc w:val="both"/>
      </w:pPr>
      <w:r>
        <w:t xml:space="preserve">Include the General Information section and the relevant electron microscopy descriptions in the facilities section of your grant proposals. </w:t>
      </w:r>
    </w:p>
    <w:p w:rsidR="00BF4139" w:rsidRPr="00BF4139" w:rsidRDefault="00BF4139" w:rsidP="00314350">
      <w:pPr>
        <w:pStyle w:val="DataField11pt-Single"/>
        <w:ind w:left="360"/>
        <w:jc w:val="both"/>
      </w:pPr>
    </w:p>
    <w:p w:rsidR="00BF4139" w:rsidRDefault="00BF4139" w:rsidP="00314350">
      <w:pPr>
        <w:pStyle w:val="DataField11pt-Single"/>
        <w:ind w:left="360"/>
        <w:jc w:val="both"/>
        <w:rPr>
          <w:u w:val="single"/>
        </w:rPr>
      </w:pPr>
    </w:p>
    <w:p w:rsidR="00314350" w:rsidRDefault="00314350" w:rsidP="00314350">
      <w:pPr>
        <w:pStyle w:val="DataField11pt-Single"/>
        <w:ind w:left="360"/>
        <w:jc w:val="both"/>
      </w:pPr>
      <w:r>
        <w:rPr>
          <w:u w:val="single"/>
        </w:rPr>
        <w:t>General Information:</w:t>
      </w:r>
      <w:r w:rsidRPr="00314350">
        <w:rPr>
          <w:b/>
        </w:rPr>
        <w:t xml:space="preserve"> </w:t>
      </w:r>
      <w:r>
        <w:t xml:space="preserve">The Electron Microscopy Core Facility (EMCF) is located in </w:t>
      </w:r>
      <w:proofErr w:type="spellStart"/>
      <w:r>
        <w:t>Wittson</w:t>
      </w:r>
      <w:proofErr w:type="spellEnd"/>
      <w:r>
        <w:t xml:space="preserve"> Hall 2012. The EMCF provides instrumentation and technical assistance to research programs involving Transmission Electron Microscopy and Scanning Electron Microscopy. Two full time Electron Microscopy Specialists are available for consultation, training, and contract services. All equipment and services are available on a </w:t>
      </w:r>
      <w:r w:rsidR="00316171">
        <w:t xml:space="preserve">fee-for-use basis. Operations </w:t>
      </w:r>
      <w:r w:rsidR="002A0BD0">
        <w:t xml:space="preserve">of the EMCF </w:t>
      </w:r>
      <w:r w:rsidR="00316171">
        <w:t xml:space="preserve">are overseen by a faculty Director and the </w:t>
      </w:r>
      <w:r w:rsidR="002A0BD0">
        <w:t>EMCF</w:t>
      </w:r>
      <w:r>
        <w:t xml:space="preserve"> Advisory Committee </w:t>
      </w:r>
      <w:r w:rsidR="00316171">
        <w:t>composed of faculty members from various departments at UNMC and an institutional representative.</w:t>
      </w:r>
    </w:p>
    <w:p w:rsidR="00314350" w:rsidRDefault="00314350" w:rsidP="00314350">
      <w:pPr>
        <w:pStyle w:val="DataField11pt-Single"/>
        <w:ind w:left="360"/>
        <w:jc w:val="both"/>
      </w:pPr>
    </w:p>
    <w:p w:rsidR="00314350" w:rsidRPr="00314350" w:rsidRDefault="00314350" w:rsidP="00314350">
      <w:pPr>
        <w:pStyle w:val="DataField11pt-Single"/>
        <w:ind w:left="360"/>
        <w:jc w:val="both"/>
        <w:rPr>
          <w:u w:val="single"/>
        </w:rPr>
      </w:pPr>
      <w:r w:rsidRPr="00314350">
        <w:rPr>
          <w:u w:val="single"/>
        </w:rPr>
        <w:t>TEM Specific Language</w:t>
      </w:r>
    </w:p>
    <w:p w:rsidR="00314350" w:rsidRDefault="00DF270D" w:rsidP="00314350">
      <w:pPr>
        <w:pStyle w:val="DataField11pt-Single"/>
        <w:ind w:left="360"/>
        <w:jc w:val="both"/>
      </w:pPr>
      <w:r>
        <w:t>The facility houses a</w:t>
      </w:r>
      <w:r w:rsidR="00314350">
        <w:t xml:space="preserve"> 120 kV LaB</w:t>
      </w:r>
      <w:r w:rsidR="00314350" w:rsidRPr="00314350">
        <w:rPr>
          <w:vertAlign w:val="subscript"/>
        </w:rPr>
        <w:t>6</w:t>
      </w:r>
      <w:r w:rsidR="00314350">
        <w:t xml:space="preserve"> equipped </w:t>
      </w:r>
      <w:proofErr w:type="spellStart"/>
      <w:r w:rsidR="00314350">
        <w:t>Te</w:t>
      </w:r>
      <w:bookmarkStart w:id="0" w:name="_GoBack"/>
      <w:bookmarkEnd w:id="0"/>
      <w:r w:rsidR="00314350">
        <w:t>cnai</w:t>
      </w:r>
      <w:proofErr w:type="spellEnd"/>
      <w:r w:rsidR="00314350">
        <w:t xml:space="preserve"> G2 Spirit transmission electron microscope (FEI Company) that has a goniometer stage and tomography holder for precise tilting of specimens to generate stereoscopic images or to orient specimens for optimum viewing. Images are acquired digitally with an AMT digital imaging system. The facility has supporting equipment for all standard biological specimen preparation protocols. For TEM this includes a Leica </w:t>
      </w:r>
      <w:proofErr w:type="spellStart"/>
      <w:r w:rsidR="00314350">
        <w:t>Ultracut</w:t>
      </w:r>
      <w:proofErr w:type="spellEnd"/>
      <w:r w:rsidR="00314350">
        <w:t xml:space="preserve"> </w:t>
      </w:r>
      <w:proofErr w:type="spellStart"/>
      <w:r w:rsidR="00314350">
        <w:t>ultramicrotome</w:t>
      </w:r>
      <w:proofErr w:type="spellEnd"/>
      <w:r w:rsidR="00314350">
        <w:t xml:space="preserve">, </w:t>
      </w:r>
      <w:r w:rsidR="00316171">
        <w:t xml:space="preserve">an </w:t>
      </w:r>
      <w:r w:rsidR="00314350">
        <w:t>LKB glass knife</w:t>
      </w:r>
      <w:r w:rsidR="00316171">
        <w:t xml:space="preserve"> maker</w:t>
      </w:r>
      <w:r w:rsidR="00314350">
        <w:t xml:space="preserve">, </w:t>
      </w:r>
      <w:proofErr w:type="spellStart"/>
      <w:r w:rsidR="00316171">
        <w:t>Diatome</w:t>
      </w:r>
      <w:proofErr w:type="spellEnd"/>
      <w:r w:rsidR="00316171">
        <w:t xml:space="preserve"> </w:t>
      </w:r>
      <w:r w:rsidR="00314350">
        <w:t xml:space="preserve">diamond knives, centrifuges, embedding oven, a </w:t>
      </w:r>
      <w:proofErr w:type="spellStart"/>
      <w:r w:rsidR="00314350">
        <w:t>Pelco</w:t>
      </w:r>
      <w:proofErr w:type="spellEnd"/>
      <w:r w:rsidR="00314350">
        <w:t xml:space="preserve"> UV-2 </w:t>
      </w:r>
      <w:proofErr w:type="spellStart"/>
      <w:r w:rsidR="00314350">
        <w:t>cryochamber</w:t>
      </w:r>
      <w:proofErr w:type="spellEnd"/>
      <w:r w:rsidR="00314350">
        <w:t xml:space="preserve"> for low temperature embedding for immunocytochemistry and a </w:t>
      </w:r>
      <w:proofErr w:type="spellStart"/>
      <w:r w:rsidR="00314350">
        <w:t>Pelco</w:t>
      </w:r>
      <w:proofErr w:type="spellEnd"/>
      <w:r w:rsidR="00314350">
        <w:t xml:space="preserve"> </w:t>
      </w:r>
      <w:proofErr w:type="spellStart"/>
      <w:r w:rsidR="00314350">
        <w:t>Biowave</w:t>
      </w:r>
      <w:proofErr w:type="spellEnd"/>
      <w:r w:rsidR="00314350">
        <w:t xml:space="preserve"> var</w:t>
      </w:r>
      <w:r>
        <w:t>iable wattage microwave</w:t>
      </w:r>
      <w:r w:rsidR="00314350">
        <w:t xml:space="preserve"> system.</w:t>
      </w:r>
    </w:p>
    <w:p w:rsidR="00314350" w:rsidRDefault="00314350" w:rsidP="00314350">
      <w:pPr>
        <w:pStyle w:val="DataField11pt-Single"/>
        <w:ind w:left="360"/>
        <w:jc w:val="both"/>
      </w:pPr>
    </w:p>
    <w:p w:rsidR="00314350" w:rsidRPr="00314350" w:rsidRDefault="00314350" w:rsidP="00314350">
      <w:pPr>
        <w:pStyle w:val="DataField11pt-Single"/>
        <w:ind w:left="360"/>
        <w:jc w:val="both"/>
        <w:rPr>
          <w:u w:val="single"/>
        </w:rPr>
      </w:pPr>
      <w:r w:rsidRPr="00314350">
        <w:rPr>
          <w:u w:val="single"/>
        </w:rPr>
        <w:t>SEM Specific Language</w:t>
      </w:r>
    </w:p>
    <w:p w:rsidR="00314350" w:rsidRPr="0017112F" w:rsidRDefault="00314350" w:rsidP="00314350">
      <w:pPr>
        <w:pStyle w:val="DataField11pt-Single"/>
        <w:ind w:left="360"/>
        <w:jc w:val="both"/>
      </w:pPr>
      <w:r>
        <w:t xml:space="preserve">For scanning electron microscopy the facility is equipped </w:t>
      </w:r>
      <w:r w:rsidR="00DF270D">
        <w:t>with a FEI Quanta 200 SEM</w:t>
      </w:r>
      <w:r>
        <w:t>. This instrument can operate in conventional high vacuum mode, variable pressure, low vacuum, and environmental SEM modes. This range of modes allows for examining non-conductive, beam sensitive and wet specimens as well as conventionally prepared SEM samples. The Quanta</w:t>
      </w:r>
      <w:r w:rsidR="00DF270D">
        <w:t xml:space="preserve"> 200 is also equipped with</w:t>
      </w:r>
      <w:r>
        <w:t xml:space="preserve"> Bruker AXS </w:t>
      </w:r>
      <w:proofErr w:type="spellStart"/>
      <w:r>
        <w:t>Quantax</w:t>
      </w:r>
      <w:proofErr w:type="spellEnd"/>
      <w:r>
        <w:t xml:space="preserve"> </w:t>
      </w:r>
      <w:proofErr w:type="spellStart"/>
      <w:r>
        <w:t>XFlash</w:t>
      </w:r>
      <w:proofErr w:type="spellEnd"/>
      <w:r>
        <w:t xml:space="preserve"> 4010 x-ray microanalysis detector, allowing for element</w:t>
      </w:r>
      <w:r w:rsidR="00461C65">
        <w:t>al microanalysis of SEM samples. In addition, a beam deceleration module</w:t>
      </w:r>
      <w:r>
        <w:t xml:space="preserve"> improves detection of surface deta</w:t>
      </w:r>
      <w:r w:rsidR="00461C65">
        <w:t>ils of beam sensitive materials and a</w:t>
      </w:r>
      <w:r>
        <w:t xml:space="preserve"> </w:t>
      </w:r>
      <w:proofErr w:type="spellStart"/>
      <w:r>
        <w:t>NavCam</w:t>
      </w:r>
      <w:proofErr w:type="spellEnd"/>
      <w:r>
        <w:t xml:space="preserve"> accessory assists users in locating regions of interest on multiple samples. All </w:t>
      </w:r>
      <w:r w:rsidR="00316171">
        <w:t xml:space="preserve">SEM </w:t>
      </w:r>
      <w:r>
        <w:t>images are acquired digitally. Support equipment for SEM inclu</w:t>
      </w:r>
      <w:r w:rsidR="00316171">
        <w:t xml:space="preserve">des a Hummer VI sputter coater and </w:t>
      </w:r>
      <w:r>
        <w:t xml:space="preserve">a </w:t>
      </w:r>
      <w:proofErr w:type="spellStart"/>
      <w:r>
        <w:t>Pelco</w:t>
      </w:r>
      <w:proofErr w:type="spellEnd"/>
      <w:r>
        <w:t xml:space="preserve"> critical point drying apparatu</w:t>
      </w:r>
      <w:r w:rsidR="00316171">
        <w:t xml:space="preserve">s. </w:t>
      </w:r>
    </w:p>
    <w:p w:rsidR="00314350" w:rsidRPr="00314350" w:rsidRDefault="00314350">
      <w:pPr>
        <w:rPr>
          <w:b/>
        </w:rPr>
      </w:pPr>
    </w:p>
    <w:sectPr w:rsidR="00314350" w:rsidRPr="00314350" w:rsidSect="0031435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50"/>
    <w:rsid w:val="002A0BD0"/>
    <w:rsid w:val="00314350"/>
    <w:rsid w:val="00316171"/>
    <w:rsid w:val="00461C65"/>
    <w:rsid w:val="00BF4139"/>
    <w:rsid w:val="00D66D4A"/>
    <w:rsid w:val="00DF27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89251B7-0FE5-4BB4-A45A-40E9D2B0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96"/>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07D45"/>
    <w:rPr>
      <w:sz w:val="20"/>
    </w:rPr>
  </w:style>
  <w:style w:type="paragraph" w:styleId="EnvelopeAddress">
    <w:name w:val="envelope address"/>
    <w:basedOn w:val="Normal"/>
    <w:rsid w:val="00207D45"/>
    <w:pPr>
      <w:framePr w:w="7920" w:h="1980" w:hRule="exact" w:hSpace="180" w:wrap="auto" w:hAnchor="page" w:xAlign="center" w:yAlign="bottom"/>
      <w:ind w:left="2880"/>
    </w:pPr>
    <w:rPr>
      <w:sz w:val="28"/>
      <w:szCs w:val="24"/>
    </w:rPr>
  </w:style>
  <w:style w:type="paragraph" w:customStyle="1" w:styleId="DataField11pt-Single">
    <w:name w:val="Data Field 11pt-Single"/>
    <w:basedOn w:val="Normal"/>
    <w:rsid w:val="00314350"/>
    <w:pPr>
      <w:autoSpaceDE w:val="0"/>
      <w:autoSpaceDN w:val="0"/>
    </w:pPr>
    <w:rPr>
      <w:rFonts w:eastAsia="Times New Roman"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Dudley</dc:creator>
  <cp:keywords/>
  <cp:lastModifiedBy>Nicholas H Conoan</cp:lastModifiedBy>
  <cp:revision>2</cp:revision>
  <dcterms:created xsi:type="dcterms:W3CDTF">2016-05-18T15:25:00Z</dcterms:created>
  <dcterms:modified xsi:type="dcterms:W3CDTF">2016-05-18T15:25:00Z</dcterms:modified>
</cp:coreProperties>
</file>