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B97F" w14:textId="607D8EAC" w:rsidR="001175C8" w:rsidRPr="00125ECA" w:rsidRDefault="001175C8" w:rsidP="00125ECA">
      <w:pPr>
        <w:shd w:val="clear" w:color="auto" w:fill="83CAEB" w:themeFill="accent1" w:themeFillTint="66"/>
        <w:spacing w:after="150" w:line="420" w:lineRule="atLeast"/>
        <w:jc w:val="center"/>
        <w:outlineLvl w:val="1"/>
        <w:rPr>
          <w:rFonts w:ascii="Lato" w:eastAsia="Times New Roman" w:hAnsi="Lato" w:cs="Times New Roman"/>
          <w:color w:val="000000" w:themeColor="text1"/>
          <w:kern w:val="0"/>
          <w:sz w:val="48"/>
          <w:szCs w:val="48"/>
          <w14:ligatures w14:val="none"/>
        </w:rPr>
      </w:pPr>
      <w:r w:rsidRPr="00125ECA">
        <w:rPr>
          <w:rFonts w:ascii="Lato" w:eastAsia="Times New Roman" w:hAnsi="Lato" w:cs="Times New Roman"/>
          <w:color w:val="000000" w:themeColor="text1"/>
          <w:kern w:val="0"/>
          <w:sz w:val="48"/>
          <w:szCs w:val="48"/>
          <w14:ligatures w14:val="none"/>
        </w:rPr>
        <w:t>Internal Microcredential Planning Guide</w:t>
      </w:r>
    </w:p>
    <w:p w14:paraId="6CA846BB" w14:textId="5B24F77B" w:rsidR="00125ECA" w:rsidRDefault="00EF64A7" w:rsidP="00125ECA">
      <w:pPr>
        <w:rPr>
          <w:rFonts w:ascii="Lato" w:eastAsia="Times New Roman" w:hAnsi="Lato" w:cs="Times New Roman"/>
          <w:color w:val="000000" w:themeColor="text1"/>
          <w:kern w:val="0"/>
          <w:highlight w:val="yellow"/>
          <w14:ligatures w14:val="none"/>
        </w:rPr>
      </w:pPr>
      <w:r>
        <w:rPr>
          <w:rFonts w:ascii="Lato" w:eastAsia="Times New Roman" w:hAnsi="Lato" w:cs="Times New Roman"/>
          <w:color w:val="000000" w:themeColor="text1"/>
          <w:kern w:val="0"/>
          <w14:ligatures w14:val="none"/>
        </w:rPr>
        <w:t xml:space="preserve">This document is designed to take you through the planning and design phase of your internal microcredential. At any stage of this process, </w:t>
      </w:r>
      <w:commentRangeStart w:id="0"/>
      <w:r w:rsidR="002F413C" w:rsidRPr="00D94EFF">
        <w:rPr>
          <w:rFonts w:ascii="Lato" w:eastAsia="Times New Roman" w:hAnsi="Lato" w:cs="Times New Roman"/>
          <w:color w:val="000000" w:themeColor="text1"/>
          <w:kern w:val="0"/>
          <w:highlight w:val="yellow"/>
          <w14:ligatures w14:val="none"/>
        </w:rPr>
        <w:t xml:space="preserve">you may reach out to schedule a consultation with a member of </w:t>
      </w:r>
      <w:r w:rsidR="00A17347" w:rsidRPr="00D94EFF">
        <w:rPr>
          <w:rFonts w:ascii="Lato" w:eastAsia="Times New Roman" w:hAnsi="Lato" w:cs="Times New Roman"/>
          <w:color w:val="000000" w:themeColor="text1"/>
          <w:kern w:val="0"/>
          <w:highlight w:val="yellow"/>
          <w14:ligatures w14:val="none"/>
        </w:rPr>
        <w:t xml:space="preserve">the UNMC Academic Affairs </w:t>
      </w:r>
      <w:r w:rsidR="002F413C" w:rsidRPr="00D94EFF">
        <w:rPr>
          <w:rFonts w:ascii="Lato" w:eastAsia="Times New Roman" w:hAnsi="Lato" w:cs="Times New Roman"/>
          <w:color w:val="000000" w:themeColor="text1"/>
          <w:kern w:val="0"/>
          <w:highlight w:val="yellow"/>
          <w14:ligatures w14:val="none"/>
        </w:rPr>
        <w:t xml:space="preserve">internal microcredential </w:t>
      </w:r>
      <w:r w:rsidR="00A17347" w:rsidRPr="00D94EFF">
        <w:rPr>
          <w:rFonts w:ascii="Lato" w:eastAsia="Times New Roman" w:hAnsi="Lato" w:cs="Times New Roman"/>
          <w:color w:val="000000" w:themeColor="text1"/>
          <w:kern w:val="0"/>
          <w:highlight w:val="yellow"/>
          <w14:ligatures w14:val="none"/>
        </w:rPr>
        <w:t xml:space="preserve">advisory </w:t>
      </w:r>
      <w:r w:rsidR="002F413C" w:rsidRPr="00D94EFF">
        <w:rPr>
          <w:rFonts w:ascii="Lato" w:eastAsia="Times New Roman" w:hAnsi="Lato" w:cs="Times New Roman"/>
          <w:color w:val="000000" w:themeColor="text1"/>
          <w:kern w:val="0"/>
          <w:highlight w:val="yellow"/>
          <w14:ligatures w14:val="none"/>
        </w:rPr>
        <w:t>team</w:t>
      </w:r>
      <w:r w:rsidR="00A17347" w:rsidRPr="00D94EFF">
        <w:rPr>
          <w:rFonts w:ascii="Lato" w:eastAsia="Times New Roman" w:hAnsi="Lato" w:cs="Times New Roman"/>
          <w:color w:val="000000" w:themeColor="text1"/>
          <w:kern w:val="0"/>
          <w:highlight w:val="yellow"/>
          <w14:ligatures w14:val="none"/>
        </w:rPr>
        <w:t>:</w:t>
      </w:r>
      <w:r w:rsidR="00BE6B1C">
        <w:rPr>
          <w:rFonts w:ascii="Lato" w:eastAsia="Times New Roman" w:hAnsi="Lato" w:cs="Times New Roman"/>
          <w:color w:val="000000" w:themeColor="text1"/>
          <w:kern w:val="0"/>
          <w:highlight w:val="yellow"/>
          <w14:ligatures w14:val="none"/>
        </w:rPr>
        <w:t xml:space="preserve"> </w:t>
      </w:r>
      <w:commentRangeEnd w:id="0"/>
      <w:r w:rsidR="00BE6B1C">
        <w:rPr>
          <w:rStyle w:val="CommentReference"/>
          <w:rFonts w:ascii="Lato" w:eastAsia="Times New Roman" w:hAnsi="Lato" w:cs="Times New Roman"/>
          <w:color w:val="000000" w:themeColor="text1"/>
          <w:kern w:val="0"/>
          <w:sz w:val="24"/>
          <w:szCs w:val="24"/>
          <w:highlight w:val="yellow"/>
          <w14:ligatures w14:val="none"/>
        </w:rPr>
        <w:commentReference w:id="0"/>
      </w:r>
    </w:p>
    <w:p w14:paraId="3D7ADE42" w14:textId="77777777" w:rsidR="00BE6B1C" w:rsidRPr="00BE6B1C" w:rsidRDefault="00BE6B1C" w:rsidP="00125ECA">
      <w:pPr>
        <w:rPr>
          <w:rFonts w:ascii="Lato" w:eastAsia="Times New Roman" w:hAnsi="Lato" w:cs="Times New Roman"/>
          <w:color w:val="000000" w:themeColor="text1"/>
          <w:kern w:val="0"/>
          <w:highlight w:val="yellow"/>
          <w14:ligatures w14:val="none"/>
        </w:rPr>
      </w:pPr>
    </w:p>
    <w:p w14:paraId="0EAE62E8" w14:textId="6A38BC1B" w:rsidR="00125ECA" w:rsidRPr="00125ECA" w:rsidRDefault="00125ECA" w:rsidP="00125ECA">
      <w:pPr>
        <w:shd w:val="clear" w:color="auto" w:fill="83CAEB" w:themeFill="accent1" w:themeFillTint="66"/>
        <w:spacing w:after="150" w:line="420" w:lineRule="atLeast"/>
        <w:jc w:val="center"/>
        <w:outlineLvl w:val="1"/>
        <w:rPr>
          <w:rStyle w:val="Strong"/>
          <w:rFonts w:ascii="Lato" w:eastAsia="Times New Roman" w:hAnsi="Lato" w:cs="Times New Roman"/>
          <w:b w:val="0"/>
          <w:bCs w:val="0"/>
          <w:color w:val="000000" w:themeColor="text1"/>
          <w:kern w:val="0"/>
          <w:sz w:val="48"/>
          <w:szCs w:val="48"/>
          <w14:ligatures w14:val="none"/>
        </w:rPr>
      </w:pPr>
      <w:r w:rsidRPr="00125ECA">
        <w:rPr>
          <w:rFonts w:ascii="Lato" w:eastAsia="Times New Roman" w:hAnsi="Lato" w:cs="Times New Roman"/>
          <w:color w:val="000000" w:themeColor="text1"/>
          <w:kern w:val="0"/>
          <w:sz w:val="48"/>
          <w:szCs w:val="48"/>
          <w14:ligatures w14:val="none"/>
        </w:rPr>
        <w:t>Planning Phase I</w:t>
      </w:r>
    </w:p>
    <w:p w14:paraId="1B9C6148" w14:textId="77777777" w:rsidR="002F413C" w:rsidRDefault="002F413C" w:rsidP="002F413C">
      <w:pPr>
        <w:rPr>
          <w:rFonts w:ascii="Lato" w:eastAsia="Times New Roman" w:hAnsi="Lato" w:cs="Times New Roman"/>
          <w:color w:val="000000" w:themeColor="text1"/>
          <w:kern w:val="0"/>
          <w14:ligatures w14:val="none"/>
        </w:rPr>
      </w:pPr>
    </w:p>
    <w:p w14:paraId="594CCD83" w14:textId="58107AE1" w:rsidR="002F413C" w:rsidRPr="001175C8" w:rsidRDefault="002F413C" w:rsidP="002F413C">
      <w:pPr>
        <w:shd w:val="clear" w:color="auto" w:fill="EDEFF0"/>
        <w:spacing w:after="150" w:line="420" w:lineRule="atLeast"/>
        <w:jc w:val="center"/>
        <w:outlineLvl w:val="1"/>
        <w:rPr>
          <w:rStyle w:val="Strong"/>
          <w:rFonts w:ascii="Lato" w:eastAsia="Times New Roman" w:hAnsi="Lato" w:cs="Times New Roman"/>
          <w:b w:val="0"/>
          <w:bCs w:val="0"/>
          <w:color w:val="000000" w:themeColor="text1"/>
          <w:kern w:val="0"/>
          <w:sz w:val="42"/>
          <w:szCs w:val="42"/>
          <w14:ligatures w14:val="none"/>
        </w:rPr>
      </w:pPr>
      <w:r>
        <w:rPr>
          <w:rFonts w:ascii="Lato" w:eastAsia="Times New Roman" w:hAnsi="Lato" w:cs="Times New Roman"/>
          <w:color w:val="000000" w:themeColor="text1"/>
          <w:kern w:val="0"/>
          <w:sz w:val="42"/>
          <w:szCs w:val="42"/>
          <w14:ligatures w14:val="none"/>
        </w:rPr>
        <w:t>Avoiding Duplication</w:t>
      </w:r>
    </w:p>
    <w:p w14:paraId="39AC7567" w14:textId="00D81241" w:rsidR="002F413C" w:rsidRPr="00373BCC" w:rsidRDefault="002F413C" w:rsidP="002F413C">
      <w:pPr>
        <w:rPr>
          <w:rFonts w:ascii="Arial" w:hAnsi="Arial" w:cs="Arial"/>
          <w:b/>
          <w:bCs/>
          <w:color w:val="000000" w:themeColor="text1"/>
        </w:rPr>
      </w:pPr>
      <w:r w:rsidRPr="00373BCC">
        <w:rPr>
          <w:rFonts w:ascii="Arial" w:hAnsi="Arial" w:cs="Arial"/>
          <w:color w:val="000000" w:themeColor="text1"/>
        </w:rPr>
        <w:t xml:space="preserve">To avoid duplication, review the </w:t>
      </w:r>
      <w:commentRangeStart w:id="1"/>
      <w:r w:rsidRPr="00373BCC">
        <w:rPr>
          <w:rFonts w:ascii="Arial" w:hAnsi="Arial" w:cs="Arial"/>
          <w:b/>
          <w:bCs/>
          <w:color w:val="000000" w:themeColor="text1"/>
          <w:highlight w:val="yellow"/>
        </w:rPr>
        <w:t>internal</w:t>
      </w:r>
      <w:r w:rsidRPr="00373BCC">
        <w:rPr>
          <w:rFonts w:ascii="Arial" w:hAnsi="Arial" w:cs="Arial"/>
          <w:color w:val="000000" w:themeColor="text1"/>
          <w:highlight w:val="yellow"/>
        </w:rPr>
        <w:t xml:space="preserve"> microcredential website</w:t>
      </w:r>
      <w:r w:rsidRPr="00373BCC">
        <w:rPr>
          <w:rFonts w:ascii="Arial" w:hAnsi="Arial" w:cs="Arial"/>
          <w:color w:val="000000" w:themeColor="text1"/>
        </w:rPr>
        <w:t xml:space="preserve"> </w:t>
      </w:r>
      <w:commentRangeEnd w:id="1"/>
      <w:r w:rsidR="00BE6B1C" w:rsidRPr="00373BCC">
        <w:rPr>
          <w:rStyle w:val="CommentReference"/>
          <w:rFonts w:ascii="Arial" w:hAnsi="Arial" w:cs="Arial"/>
          <w:color w:val="000000" w:themeColor="text1"/>
          <w:sz w:val="24"/>
          <w:szCs w:val="24"/>
        </w:rPr>
        <w:commentReference w:id="1"/>
      </w:r>
      <w:r w:rsidRPr="00373BCC">
        <w:rPr>
          <w:rFonts w:ascii="Arial" w:hAnsi="Arial" w:cs="Arial"/>
          <w:color w:val="000000" w:themeColor="text1"/>
        </w:rPr>
        <w:t>to determine whether similar badges are offered by your issuer and</w:t>
      </w:r>
      <w:r w:rsidR="00BE6B1C">
        <w:rPr>
          <w:rFonts w:ascii="Arial" w:hAnsi="Arial" w:cs="Arial"/>
          <w:color w:val="000000" w:themeColor="text1"/>
        </w:rPr>
        <w:t>/or</w:t>
      </w:r>
      <w:r w:rsidRPr="00373BCC">
        <w:rPr>
          <w:rFonts w:ascii="Arial" w:hAnsi="Arial" w:cs="Arial"/>
          <w:color w:val="000000" w:themeColor="text1"/>
        </w:rPr>
        <w:t xml:space="preserve"> by others</w:t>
      </w:r>
      <w:r w:rsidR="00BE6B1C">
        <w:rPr>
          <w:rFonts w:ascii="Arial" w:hAnsi="Arial" w:cs="Arial"/>
          <w:color w:val="000000" w:themeColor="text1"/>
        </w:rPr>
        <w:t xml:space="preserve"> to an internal audience</w:t>
      </w:r>
      <w:r w:rsidRPr="00373BCC">
        <w:rPr>
          <w:rFonts w:ascii="Arial" w:hAnsi="Arial" w:cs="Arial"/>
          <w:color w:val="000000" w:themeColor="text1"/>
        </w:rPr>
        <w:t xml:space="preserve">. </w:t>
      </w:r>
    </w:p>
    <w:p w14:paraId="3C2D02AB" w14:textId="77777777" w:rsidR="002F413C" w:rsidRPr="00373BCC" w:rsidRDefault="002F413C" w:rsidP="002F413C">
      <w:pPr>
        <w:ind w:firstLine="720"/>
        <w:rPr>
          <w:rStyle w:val="Strong"/>
          <w:rFonts w:ascii="Lato" w:hAnsi="Lato" w:cs="Arial"/>
          <w:b w:val="0"/>
          <w:bCs w:val="0"/>
          <w:color w:val="000000" w:themeColor="text1"/>
        </w:rPr>
      </w:pPr>
      <w:r w:rsidRPr="00373BCC">
        <w:rPr>
          <w:rStyle w:val="Strong"/>
          <w:rFonts w:ascii="Lato" w:hAnsi="Lato" w:cs="Arial"/>
          <w:b w:val="0"/>
          <w:bCs w:val="0"/>
          <w:color w:val="000000" w:themeColor="text1"/>
        </w:rPr>
        <w:t>Things to Consider:</w:t>
      </w:r>
    </w:p>
    <w:p w14:paraId="24435F0A" w14:textId="1D9AEB9B" w:rsidR="002F413C" w:rsidRPr="00373BCC" w:rsidRDefault="002F413C" w:rsidP="002F413C">
      <w:pPr>
        <w:pStyle w:val="ListParagraph"/>
        <w:numPr>
          <w:ilvl w:val="0"/>
          <w:numId w:val="15"/>
        </w:numPr>
        <w:rPr>
          <w:rStyle w:val="Strong"/>
          <w:rFonts w:ascii="Lato" w:hAnsi="Lato" w:cs="Arial"/>
          <w:b w:val="0"/>
          <w:bCs w:val="0"/>
          <w:color w:val="000000" w:themeColor="text1"/>
        </w:rPr>
      </w:pPr>
      <w:r w:rsidRPr="00373BCC">
        <w:rPr>
          <w:rStyle w:val="Strong"/>
          <w:rFonts w:ascii="Lato" w:hAnsi="Lato" w:cs="Arial"/>
          <w:b w:val="0"/>
          <w:bCs w:val="0"/>
          <w:color w:val="000000" w:themeColor="text1"/>
        </w:rPr>
        <w:t>If a similar badge is already offered, what is the extent of overlap in content and target audience?</w:t>
      </w:r>
    </w:p>
    <w:p w14:paraId="09E530AE" w14:textId="5763A1CF" w:rsidR="002F413C" w:rsidRPr="00373BCC" w:rsidRDefault="002F413C" w:rsidP="002F413C">
      <w:pPr>
        <w:pStyle w:val="ListParagraph"/>
        <w:numPr>
          <w:ilvl w:val="0"/>
          <w:numId w:val="15"/>
        </w:numPr>
        <w:rPr>
          <w:rStyle w:val="Strong"/>
          <w:rFonts w:ascii="Lato" w:hAnsi="Lato" w:cs="Arial"/>
          <w:b w:val="0"/>
          <w:bCs w:val="0"/>
          <w:color w:val="000000" w:themeColor="text1"/>
        </w:rPr>
      </w:pPr>
      <w:r w:rsidRPr="00373BCC">
        <w:rPr>
          <w:rStyle w:val="Strong"/>
          <w:rFonts w:ascii="Lato" w:hAnsi="Lato" w:cs="Arial"/>
          <w:b w:val="0"/>
          <w:bCs w:val="0"/>
          <w:color w:val="000000" w:themeColor="text1"/>
        </w:rPr>
        <w:t>If a similar badge is already offered, is there an opportunity to collaborate?</w:t>
      </w:r>
    </w:p>
    <w:p w14:paraId="7D03710C" w14:textId="1C0163F9" w:rsidR="002F413C" w:rsidRDefault="002F413C" w:rsidP="00EF64A7">
      <w:pPr>
        <w:pStyle w:val="ListParagraph"/>
        <w:numPr>
          <w:ilvl w:val="0"/>
          <w:numId w:val="15"/>
        </w:numPr>
        <w:rPr>
          <w:rStyle w:val="Strong"/>
          <w:rFonts w:ascii="Lato" w:hAnsi="Lato" w:cs="Arial"/>
          <w:b w:val="0"/>
          <w:bCs w:val="0"/>
          <w:color w:val="000000" w:themeColor="text1"/>
        </w:rPr>
      </w:pPr>
      <w:r w:rsidRPr="00373BCC">
        <w:rPr>
          <w:rStyle w:val="Strong"/>
          <w:rFonts w:ascii="Lato" w:hAnsi="Lato" w:cs="Arial"/>
          <w:b w:val="0"/>
          <w:bCs w:val="0"/>
          <w:color w:val="000000" w:themeColor="text1"/>
        </w:rPr>
        <w:t>If a similar badge is already offered, is there an opportunity to expand on what is already being done?</w:t>
      </w:r>
    </w:p>
    <w:p w14:paraId="5C8616E3" w14:textId="77777777" w:rsidR="00373BCC" w:rsidRPr="00373BCC" w:rsidRDefault="00373BCC" w:rsidP="00373BCC">
      <w:pPr>
        <w:pStyle w:val="ListParagraph"/>
        <w:ind w:left="1440"/>
        <w:rPr>
          <w:rFonts w:ascii="Lato" w:hAnsi="Lato" w:cs="Arial"/>
          <w:color w:val="000000" w:themeColor="text1"/>
        </w:rPr>
      </w:pPr>
    </w:p>
    <w:p w14:paraId="31E4BD60" w14:textId="48557A31" w:rsidR="00373BCC" w:rsidRDefault="00373BCC" w:rsidP="00373BCC">
      <w:pPr>
        <w:rPr>
          <w:rFonts w:ascii="Arial" w:hAnsi="Arial" w:cs="Arial"/>
          <w:color w:val="000000" w:themeColor="text1"/>
        </w:rPr>
      </w:pPr>
      <w:r w:rsidRPr="00373BCC">
        <w:rPr>
          <w:rFonts w:ascii="Lato" w:eastAsia="Times New Roman" w:hAnsi="Lato" w:cs="Times New Roman"/>
          <w:color w:val="000000" w:themeColor="text1"/>
          <w:kern w:val="0"/>
          <w14:ligatures w14:val="none"/>
        </w:rPr>
        <w:t xml:space="preserve">You may also wish to </w:t>
      </w:r>
      <w:r w:rsidRPr="00373BCC">
        <w:rPr>
          <w:rFonts w:ascii="Arial" w:hAnsi="Arial" w:cs="Arial"/>
          <w:color w:val="000000" w:themeColor="text1"/>
        </w:rPr>
        <w:t xml:space="preserve">review the </w:t>
      </w:r>
      <w:r w:rsidR="00BE6B1C">
        <w:rPr>
          <w:rFonts w:ascii="Arial" w:hAnsi="Arial" w:cs="Arial"/>
          <w:color w:val="000000" w:themeColor="text1"/>
        </w:rPr>
        <w:t xml:space="preserve">microcredentials offered </w:t>
      </w:r>
      <w:r w:rsidR="00BE6B1C" w:rsidRPr="00BE6B1C">
        <w:rPr>
          <w:rFonts w:ascii="Arial" w:hAnsi="Arial" w:cs="Arial"/>
          <w:color w:val="000000" w:themeColor="text1"/>
        </w:rPr>
        <w:t xml:space="preserve">to </w:t>
      </w:r>
      <w:r w:rsidRPr="00BE6B1C">
        <w:rPr>
          <w:rFonts w:ascii="Arial" w:hAnsi="Arial" w:cs="Arial"/>
          <w:b/>
          <w:bCs/>
          <w:color w:val="000000" w:themeColor="text1"/>
        </w:rPr>
        <w:t>externa</w:t>
      </w:r>
      <w:r w:rsidR="00BE6B1C" w:rsidRPr="00BE6B1C">
        <w:rPr>
          <w:rFonts w:ascii="Arial" w:hAnsi="Arial" w:cs="Arial"/>
          <w:b/>
          <w:bCs/>
          <w:color w:val="000000" w:themeColor="text1"/>
        </w:rPr>
        <w:t>l</w:t>
      </w:r>
      <w:r w:rsidR="00BE6B1C" w:rsidRPr="00BE6B1C">
        <w:rPr>
          <w:rFonts w:ascii="Arial" w:hAnsi="Arial" w:cs="Arial"/>
          <w:color w:val="000000" w:themeColor="text1"/>
        </w:rPr>
        <w:t xml:space="preserve"> audiences via</w:t>
      </w:r>
      <w:r w:rsidR="00BE6B1C" w:rsidRPr="00BE6B1C">
        <w:rPr>
          <w:rFonts w:ascii="Arial" w:hAnsi="Arial" w:cs="Arial"/>
          <w:b/>
          <w:bCs/>
          <w:color w:val="000000" w:themeColor="text1"/>
        </w:rPr>
        <w:t xml:space="preserve"> </w:t>
      </w:r>
      <w:hyperlink r:id="rId9" w:history="1">
        <w:r w:rsidR="00BE6B1C" w:rsidRPr="00BE6B1C">
          <w:rPr>
            <w:rStyle w:val="Hyperlink"/>
            <w:rFonts w:ascii="Arial" w:hAnsi="Arial" w:cs="Arial"/>
            <w:b/>
            <w:bCs/>
          </w:rPr>
          <w:t>NU Advance</w:t>
        </w:r>
      </w:hyperlink>
      <w:r w:rsidR="00BE6B1C" w:rsidRPr="00BE6B1C">
        <w:rPr>
          <w:rFonts w:ascii="Arial" w:hAnsi="Arial" w:cs="Arial"/>
          <w:b/>
          <w:bCs/>
          <w:color w:val="000000" w:themeColor="text1"/>
        </w:rPr>
        <w:t xml:space="preserve"> </w:t>
      </w:r>
      <w:r w:rsidRPr="00BE6B1C">
        <w:rPr>
          <w:rFonts w:ascii="Arial" w:hAnsi="Arial" w:cs="Arial"/>
          <w:color w:val="000000" w:themeColor="text1"/>
        </w:rPr>
        <w:t>and microcredential offerings of other institutions to determine whether similar badges are offered to external audiences</w:t>
      </w:r>
      <w:r>
        <w:rPr>
          <w:rFonts w:ascii="Arial" w:hAnsi="Arial" w:cs="Arial"/>
          <w:color w:val="000000" w:themeColor="text1"/>
        </w:rPr>
        <w:t xml:space="preserve"> </w:t>
      </w:r>
      <w:r w:rsidRPr="00373BCC">
        <w:rPr>
          <w:rFonts w:ascii="Arial" w:hAnsi="Arial" w:cs="Arial"/>
          <w:color w:val="000000" w:themeColor="text1"/>
        </w:rPr>
        <w:t xml:space="preserve"> </w:t>
      </w:r>
    </w:p>
    <w:p w14:paraId="6F7E4321" w14:textId="77777777" w:rsidR="00373BCC" w:rsidRDefault="00373BCC" w:rsidP="00373BCC">
      <w:pPr>
        <w:ind w:firstLine="720"/>
        <w:rPr>
          <w:rStyle w:val="Strong"/>
          <w:rFonts w:ascii="Lato" w:hAnsi="Lato" w:cs="Arial"/>
          <w:b w:val="0"/>
          <w:bCs w:val="0"/>
          <w:color w:val="000000" w:themeColor="text1"/>
        </w:rPr>
      </w:pPr>
      <w:r w:rsidRPr="00373BCC">
        <w:rPr>
          <w:rStyle w:val="Strong"/>
          <w:rFonts w:ascii="Lato" w:hAnsi="Lato" w:cs="Arial"/>
          <w:b w:val="0"/>
          <w:bCs w:val="0"/>
          <w:color w:val="000000" w:themeColor="text1"/>
        </w:rPr>
        <w:t>Things to Consider:</w:t>
      </w:r>
    </w:p>
    <w:p w14:paraId="157BD0B5" w14:textId="73AC5B2F" w:rsidR="00373BCC" w:rsidRDefault="00373BCC" w:rsidP="00373BCC">
      <w:pPr>
        <w:pStyle w:val="ListParagraph"/>
        <w:numPr>
          <w:ilvl w:val="0"/>
          <w:numId w:val="17"/>
        </w:numPr>
        <w:rPr>
          <w:rStyle w:val="Strong"/>
          <w:rFonts w:ascii="Lato" w:hAnsi="Lato" w:cs="Arial"/>
          <w:b w:val="0"/>
          <w:bCs w:val="0"/>
          <w:color w:val="000000" w:themeColor="text1"/>
        </w:rPr>
      </w:pPr>
      <w:r>
        <w:rPr>
          <w:rStyle w:val="Strong"/>
          <w:rFonts w:ascii="Lato" w:hAnsi="Lato" w:cs="Arial"/>
          <w:b w:val="0"/>
          <w:bCs w:val="0"/>
          <w:color w:val="000000" w:themeColor="text1"/>
        </w:rPr>
        <w:t>Is there the potential for this microcredential to be offered to external audiences?</w:t>
      </w:r>
    </w:p>
    <w:p w14:paraId="62A63A67" w14:textId="64F6DD65" w:rsidR="00373BCC" w:rsidRDefault="00373BCC" w:rsidP="00373BCC">
      <w:pPr>
        <w:pStyle w:val="ListParagraph"/>
        <w:numPr>
          <w:ilvl w:val="1"/>
          <w:numId w:val="17"/>
        </w:numPr>
        <w:rPr>
          <w:rStyle w:val="Strong"/>
          <w:rFonts w:ascii="Lato" w:hAnsi="Lato" w:cs="Arial"/>
          <w:b w:val="0"/>
          <w:bCs w:val="0"/>
          <w:color w:val="000000" w:themeColor="text1"/>
        </w:rPr>
      </w:pPr>
      <w:r>
        <w:rPr>
          <w:rStyle w:val="Strong"/>
          <w:rFonts w:ascii="Lato" w:hAnsi="Lato" w:cs="Arial"/>
          <w:b w:val="0"/>
          <w:bCs w:val="0"/>
          <w:color w:val="000000" w:themeColor="text1"/>
        </w:rPr>
        <w:t>If so, this possibility may affect decision making throughout the planning and development process</w:t>
      </w:r>
    </w:p>
    <w:p w14:paraId="68441F2E" w14:textId="77777777" w:rsidR="00BE6B1C" w:rsidRDefault="00BE6B1C" w:rsidP="00BE6B1C">
      <w:pPr>
        <w:pStyle w:val="ListParagraph"/>
        <w:ind w:left="2160"/>
        <w:rPr>
          <w:rStyle w:val="Strong"/>
          <w:rFonts w:ascii="Lato" w:hAnsi="Lato" w:cs="Arial"/>
          <w:b w:val="0"/>
          <w:bCs w:val="0"/>
          <w:color w:val="000000" w:themeColor="text1"/>
        </w:rPr>
      </w:pPr>
    </w:p>
    <w:p w14:paraId="05C86FB1" w14:textId="3A560B67" w:rsidR="00EF64A7" w:rsidRPr="001175C8" w:rsidRDefault="00EF64A7" w:rsidP="00EF64A7">
      <w:pPr>
        <w:shd w:val="clear" w:color="auto" w:fill="EDEFF0"/>
        <w:spacing w:after="150" w:line="420" w:lineRule="atLeast"/>
        <w:jc w:val="center"/>
        <w:outlineLvl w:val="1"/>
        <w:rPr>
          <w:rStyle w:val="Strong"/>
          <w:rFonts w:ascii="Lato" w:eastAsia="Times New Roman" w:hAnsi="Lato" w:cs="Times New Roman"/>
          <w:b w:val="0"/>
          <w:bCs w:val="0"/>
          <w:color w:val="000000" w:themeColor="text1"/>
          <w:kern w:val="0"/>
          <w:sz w:val="42"/>
          <w:szCs w:val="42"/>
          <w14:ligatures w14:val="none"/>
        </w:rPr>
      </w:pPr>
      <w:r>
        <w:rPr>
          <w:rFonts w:ascii="Lato" w:eastAsia="Times New Roman" w:hAnsi="Lato" w:cs="Times New Roman"/>
          <w:color w:val="000000" w:themeColor="text1"/>
          <w:kern w:val="0"/>
          <w:sz w:val="42"/>
          <w:szCs w:val="42"/>
          <w14:ligatures w14:val="none"/>
        </w:rPr>
        <w:t>Ensuring Eligibility</w:t>
      </w:r>
    </w:p>
    <w:p w14:paraId="579BDDCB" w14:textId="1280F569" w:rsidR="00EF64A7" w:rsidRPr="002F413C" w:rsidRDefault="00EF64A7" w:rsidP="00EF64A7">
      <w:pPr>
        <w:pStyle w:val="NormalWeb"/>
        <w:rPr>
          <w:rFonts w:ascii="Lato" w:hAnsi="Lato" w:cs="Arial"/>
          <w:color w:val="000000" w:themeColor="text1"/>
        </w:rPr>
      </w:pPr>
      <w:r w:rsidRPr="002F413C">
        <w:rPr>
          <w:rFonts w:ascii="Lato" w:hAnsi="Lato" w:cs="Arial"/>
          <w:color w:val="000000" w:themeColor="text1"/>
        </w:rPr>
        <w:t>An Internal Microcredential at UNMC is a microcredential or badge that meets the following criteria</w:t>
      </w:r>
    </w:p>
    <w:p w14:paraId="1198A31E" w14:textId="77777777" w:rsidR="00EF64A7" w:rsidRPr="002F413C" w:rsidRDefault="00EF64A7" w:rsidP="00EF64A7">
      <w:pPr>
        <w:pStyle w:val="NormalWeb"/>
        <w:numPr>
          <w:ilvl w:val="0"/>
          <w:numId w:val="13"/>
        </w:numPr>
        <w:rPr>
          <w:rFonts w:ascii="Lato" w:hAnsi="Lato" w:cs="Arial"/>
          <w:color w:val="000000" w:themeColor="text1"/>
          <w:u w:val="single"/>
        </w:rPr>
      </w:pPr>
      <w:r w:rsidRPr="002F413C">
        <w:rPr>
          <w:rFonts w:ascii="Lato" w:hAnsi="Lato" w:cs="Arial"/>
          <w:color w:val="000000" w:themeColor="text1"/>
        </w:rPr>
        <w:t xml:space="preserve">The target audience is internal users (i.e. those who can log in to the UNMC Canvas Instance) such as UNMC students, staff, and/or faculty. </w:t>
      </w:r>
    </w:p>
    <w:p w14:paraId="27B67EBB" w14:textId="77777777" w:rsidR="00EF64A7" w:rsidRPr="002F413C" w:rsidRDefault="00EF64A7" w:rsidP="00EF64A7">
      <w:pPr>
        <w:pStyle w:val="NormalWeb"/>
        <w:numPr>
          <w:ilvl w:val="0"/>
          <w:numId w:val="13"/>
        </w:numPr>
        <w:rPr>
          <w:rFonts w:ascii="Lato" w:hAnsi="Lato" w:cs="Arial"/>
          <w:color w:val="000000" w:themeColor="text1"/>
        </w:rPr>
      </w:pPr>
      <w:r w:rsidRPr="002F413C">
        <w:rPr>
          <w:rFonts w:ascii="Lato" w:hAnsi="Lato" w:cs="Arial"/>
          <w:color w:val="000000" w:themeColor="text1"/>
        </w:rPr>
        <w:t>An approved issuer sponsors the microcredential/badge.*</w:t>
      </w:r>
    </w:p>
    <w:p w14:paraId="1F2894B1" w14:textId="77777777" w:rsidR="00EF64A7" w:rsidRPr="002F413C" w:rsidRDefault="00EF64A7" w:rsidP="00EF64A7">
      <w:pPr>
        <w:pStyle w:val="NormalWeb"/>
        <w:numPr>
          <w:ilvl w:val="0"/>
          <w:numId w:val="13"/>
        </w:numPr>
        <w:rPr>
          <w:rFonts w:ascii="Lato" w:hAnsi="Lato" w:cs="Arial"/>
          <w:color w:val="000000" w:themeColor="text1"/>
          <w:u w:val="single"/>
        </w:rPr>
      </w:pPr>
      <w:r w:rsidRPr="002F413C">
        <w:rPr>
          <w:rFonts w:ascii="Lato" w:hAnsi="Lato" w:cs="Arial"/>
          <w:color w:val="000000" w:themeColor="text1"/>
        </w:rPr>
        <w:t xml:space="preserve">It fulfills an internal educational and/or professional development purpose </w:t>
      </w:r>
    </w:p>
    <w:p w14:paraId="72DD0C16" w14:textId="77777777" w:rsidR="00EF64A7" w:rsidRPr="002F413C" w:rsidRDefault="00EF64A7" w:rsidP="00EF64A7">
      <w:pPr>
        <w:pStyle w:val="NormalWeb"/>
        <w:numPr>
          <w:ilvl w:val="0"/>
          <w:numId w:val="13"/>
        </w:numPr>
        <w:rPr>
          <w:rFonts w:ascii="Lato" w:hAnsi="Lato" w:cs="Arial"/>
          <w:color w:val="000000" w:themeColor="text1"/>
          <w:u w:val="single"/>
        </w:rPr>
      </w:pPr>
      <w:r w:rsidRPr="002F413C">
        <w:rPr>
          <w:rFonts w:ascii="Lato" w:hAnsi="Lato" w:cs="Arial"/>
          <w:color w:val="000000" w:themeColor="text1"/>
        </w:rPr>
        <w:t>It must not be tied to participation in a specific credit-bearing course</w:t>
      </w:r>
    </w:p>
    <w:p w14:paraId="25259444" w14:textId="77777777" w:rsidR="00EF64A7" w:rsidRPr="002F413C" w:rsidRDefault="00EF64A7" w:rsidP="00EF64A7">
      <w:pPr>
        <w:pStyle w:val="NormalWeb"/>
        <w:numPr>
          <w:ilvl w:val="0"/>
          <w:numId w:val="13"/>
        </w:numPr>
        <w:rPr>
          <w:rFonts w:ascii="Lato" w:hAnsi="Lato" w:cs="Arial"/>
          <w:color w:val="000000" w:themeColor="text1"/>
          <w:u w:val="single"/>
        </w:rPr>
      </w:pPr>
      <w:r w:rsidRPr="002F413C">
        <w:rPr>
          <w:rFonts w:ascii="Lato" w:hAnsi="Lato" w:cs="Arial"/>
          <w:color w:val="000000" w:themeColor="text1"/>
        </w:rPr>
        <w:t>The issuer has articulated defined standards for earning the microcredential/badge.</w:t>
      </w:r>
    </w:p>
    <w:p w14:paraId="2DB5BA50" w14:textId="77777777" w:rsidR="00EF64A7" w:rsidRPr="002F413C" w:rsidRDefault="00EF64A7" w:rsidP="00EF64A7">
      <w:pPr>
        <w:pStyle w:val="NormalWeb"/>
        <w:numPr>
          <w:ilvl w:val="0"/>
          <w:numId w:val="13"/>
        </w:numPr>
        <w:rPr>
          <w:rFonts w:ascii="Lato" w:hAnsi="Lato" w:cs="Arial"/>
          <w:color w:val="000000" w:themeColor="text1"/>
          <w:u w:val="single"/>
        </w:rPr>
      </w:pPr>
      <w:r w:rsidRPr="002F413C">
        <w:rPr>
          <w:rFonts w:ascii="Lato" w:hAnsi="Lato" w:cs="Arial"/>
          <w:color w:val="000000" w:themeColor="text1"/>
        </w:rPr>
        <w:t>An approved, branded badge is offered to represent achievement.</w:t>
      </w:r>
    </w:p>
    <w:p w14:paraId="641A522D" w14:textId="2EAAABA2" w:rsidR="00EF64A7" w:rsidRPr="002F413C" w:rsidRDefault="00EF64A7" w:rsidP="001175C8">
      <w:pPr>
        <w:pStyle w:val="NormalWeb"/>
        <w:numPr>
          <w:ilvl w:val="0"/>
          <w:numId w:val="13"/>
        </w:numPr>
        <w:rPr>
          <w:rFonts w:ascii="Lato" w:hAnsi="Lato" w:cs="Arial"/>
          <w:color w:val="000000" w:themeColor="text1"/>
          <w:u w:val="single"/>
        </w:rPr>
      </w:pPr>
      <w:r w:rsidRPr="002F413C">
        <w:rPr>
          <w:rFonts w:ascii="Lato" w:hAnsi="Lato" w:cs="Arial"/>
          <w:color w:val="000000" w:themeColor="text1"/>
        </w:rPr>
        <w:lastRenderedPageBreak/>
        <w:t>The UNMC Canvas instance platform is used for issuing the microcredential/badge.</w:t>
      </w:r>
    </w:p>
    <w:p w14:paraId="57F0A2EB" w14:textId="72CE5FB5" w:rsidR="00EF64A7" w:rsidRDefault="00EF64A7" w:rsidP="00EF64A7">
      <w:pPr>
        <w:rPr>
          <w:rFonts w:ascii="Lato" w:eastAsia="Times New Roman" w:hAnsi="Lato" w:cs="Times New Roman"/>
          <w:color w:val="000000" w:themeColor="text1"/>
          <w:kern w:val="0"/>
          <w14:ligatures w14:val="none"/>
        </w:rPr>
      </w:pPr>
      <w:r w:rsidRPr="002F413C">
        <w:rPr>
          <w:rFonts w:ascii="Lato" w:eastAsia="Times New Roman" w:hAnsi="Lato" w:cs="Times New Roman"/>
          <w:color w:val="000000" w:themeColor="text1"/>
          <w:kern w:val="0"/>
          <w14:ligatures w14:val="none"/>
        </w:rPr>
        <w:t xml:space="preserve">*See list of currently approved issuers </w:t>
      </w:r>
      <w:hyperlink r:id="rId10" w:history="1">
        <w:r w:rsidRPr="002F413C">
          <w:rPr>
            <w:rStyle w:val="Hyperlink"/>
            <w:rFonts w:ascii="Lato" w:eastAsia="Times New Roman" w:hAnsi="Lato" w:cs="Times New Roman"/>
            <w:color w:val="000000" w:themeColor="text1"/>
            <w:kern w:val="0"/>
            <w14:ligatures w14:val="none"/>
          </w:rPr>
          <w:t>here</w:t>
        </w:r>
      </w:hyperlink>
      <w:r w:rsidRPr="002F413C">
        <w:rPr>
          <w:rFonts w:ascii="Lato" w:eastAsia="Times New Roman" w:hAnsi="Lato" w:cs="Times New Roman"/>
          <w:color w:val="000000" w:themeColor="text1"/>
          <w:kern w:val="0"/>
          <w14:ligatures w14:val="none"/>
        </w:rPr>
        <w:t>. If your unit is not yet an approved issuer, please contact Academic Affairs)</w:t>
      </w:r>
    </w:p>
    <w:p w14:paraId="0CF9D82A" w14:textId="77777777" w:rsidR="00373BCC" w:rsidRDefault="00373BCC" w:rsidP="00EF64A7">
      <w:pPr>
        <w:rPr>
          <w:rFonts w:ascii="Lato" w:eastAsia="Times New Roman" w:hAnsi="Lato" w:cs="Times New Roman"/>
          <w:color w:val="000000" w:themeColor="text1"/>
          <w:kern w:val="0"/>
          <w14:ligatures w14:val="none"/>
        </w:rPr>
      </w:pPr>
    </w:p>
    <w:p w14:paraId="395EA557" w14:textId="06F20574" w:rsidR="00373BCC" w:rsidRPr="00373BCC" w:rsidRDefault="00373BCC" w:rsidP="00373BCC">
      <w:pPr>
        <w:pStyle w:val="NormalWeb"/>
        <w:spacing w:before="0" w:beforeAutospacing="0" w:after="0" w:afterAutospacing="0"/>
        <w:rPr>
          <w:rFonts w:ascii="Arial" w:hAnsi="Arial" w:cs="Arial"/>
          <w:color w:val="000000" w:themeColor="text1"/>
        </w:rPr>
      </w:pPr>
      <w:r w:rsidRPr="00373BCC">
        <w:rPr>
          <w:rFonts w:ascii="Arial" w:hAnsi="Arial" w:cs="Arial"/>
          <w:color w:val="000000" w:themeColor="text1"/>
        </w:rPr>
        <w:t xml:space="preserve">Note: Microcredentials designated for external users (e.g. individuals who do not have access to the UNMC Canvas Instance), that charge a fee, and/or lack an educational and/or professional development purpose are to be offered via </w:t>
      </w:r>
      <w:hyperlink r:id="rId11" w:history="1">
        <w:r w:rsidRPr="00BE6B1C">
          <w:rPr>
            <w:rStyle w:val="Hyperlink"/>
            <w:rFonts w:ascii="Arial" w:hAnsi="Arial" w:cs="Arial"/>
          </w:rPr>
          <w:t>NU</w:t>
        </w:r>
        <w:r w:rsidR="00BE6B1C" w:rsidRPr="00BE6B1C">
          <w:rPr>
            <w:rStyle w:val="Hyperlink"/>
            <w:rFonts w:ascii="Arial" w:hAnsi="Arial" w:cs="Arial"/>
          </w:rPr>
          <w:t xml:space="preserve"> </w:t>
        </w:r>
        <w:r w:rsidRPr="00BE6B1C">
          <w:rPr>
            <w:rStyle w:val="Hyperlink"/>
            <w:rFonts w:ascii="Arial" w:hAnsi="Arial" w:cs="Arial"/>
          </w:rPr>
          <w:t>Advance</w:t>
        </w:r>
      </w:hyperlink>
      <w:r w:rsidRPr="00373BCC">
        <w:rPr>
          <w:rFonts w:ascii="Arial" w:hAnsi="Arial" w:cs="Arial"/>
          <w:color w:val="000000" w:themeColor="text1"/>
        </w:rPr>
        <w:t>.</w:t>
      </w:r>
    </w:p>
    <w:p w14:paraId="7EF9BB44" w14:textId="77777777" w:rsidR="00373BCC" w:rsidRPr="00373BCC" w:rsidRDefault="00373BCC" w:rsidP="00373BCC">
      <w:pPr>
        <w:pStyle w:val="NormalWeb"/>
        <w:spacing w:before="0" w:beforeAutospacing="0" w:after="0" w:afterAutospacing="0"/>
        <w:rPr>
          <w:rFonts w:ascii="Arial" w:hAnsi="Arial" w:cs="Arial"/>
          <w:color w:val="000000" w:themeColor="text1"/>
        </w:rPr>
      </w:pPr>
      <w:r w:rsidRPr="00373BCC">
        <w:rPr>
          <w:rFonts w:ascii="Arial" w:hAnsi="Arial" w:cs="Arial"/>
          <w:color w:val="000000" w:themeColor="text1"/>
        </w:rPr>
        <w:t>(</w:t>
      </w:r>
      <w:hyperlink r:id="rId12" w:history="1">
        <w:r w:rsidRPr="00373BCC">
          <w:rPr>
            <w:rStyle w:val="Hyperlink"/>
            <w:rFonts w:ascii="Arial" w:hAnsi="Arial" w:cs="Arial"/>
          </w:rPr>
          <w:t>https://www.unmc.edu/academicaffairs/institutional/noncredit-learning/overview.html</w:t>
        </w:r>
      </w:hyperlink>
      <w:r w:rsidRPr="00373BCC">
        <w:rPr>
          <w:rFonts w:ascii="Arial" w:hAnsi="Arial" w:cs="Arial"/>
          <w:color w:val="000000" w:themeColor="text1"/>
        </w:rPr>
        <w:t xml:space="preserve">). </w:t>
      </w:r>
    </w:p>
    <w:p w14:paraId="4D92168A" w14:textId="77777777" w:rsidR="00373BCC" w:rsidRPr="00373BCC" w:rsidRDefault="00373BCC" w:rsidP="00373BCC">
      <w:pPr>
        <w:pStyle w:val="NormalWeb"/>
        <w:spacing w:before="0" w:beforeAutospacing="0" w:after="0" w:afterAutospacing="0"/>
        <w:rPr>
          <w:rFonts w:ascii="Arial" w:hAnsi="Arial" w:cs="Arial"/>
          <w:color w:val="000000" w:themeColor="text1"/>
        </w:rPr>
      </w:pPr>
    </w:p>
    <w:p w14:paraId="7877891E" w14:textId="4D78609D" w:rsidR="00373BCC" w:rsidRPr="00373BCC" w:rsidRDefault="00373BCC" w:rsidP="00373BCC">
      <w:pPr>
        <w:pStyle w:val="NormalWeb"/>
        <w:spacing w:before="0" w:beforeAutospacing="0" w:after="0" w:afterAutospacing="0"/>
        <w:rPr>
          <w:rFonts w:ascii="Arial" w:hAnsi="Arial" w:cs="Arial"/>
          <w:color w:val="000000" w:themeColor="text1"/>
        </w:rPr>
      </w:pPr>
      <w:r w:rsidRPr="00373BCC">
        <w:rPr>
          <w:rFonts w:ascii="Arial" w:hAnsi="Arial" w:cs="Arial"/>
          <w:color w:val="000000" w:themeColor="text1"/>
        </w:rPr>
        <w:t xml:space="preserve">Courses that offer continuing education credit are to be offered through appropriate internal (e.g. </w:t>
      </w:r>
      <w:hyperlink r:id="rId13" w:history="1">
        <w:r w:rsidRPr="00373BCC">
          <w:rPr>
            <w:rStyle w:val="Hyperlink"/>
            <w:rFonts w:ascii="Arial" w:hAnsi="Arial" w:cs="Arial"/>
          </w:rPr>
          <w:t>https://www.unmc.edu/cce/</w:t>
        </w:r>
      </w:hyperlink>
      <w:r w:rsidRPr="00373BCC">
        <w:rPr>
          <w:rFonts w:ascii="Arial" w:hAnsi="Arial" w:cs="Arial"/>
          <w:color w:val="000000" w:themeColor="text1"/>
        </w:rPr>
        <w:t xml:space="preserve">, </w:t>
      </w:r>
      <w:hyperlink r:id="rId14" w:history="1">
        <w:r w:rsidRPr="00373BCC">
          <w:rPr>
            <w:rStyle w:val="Hyperlink"/>
            <w:rFonts w:ascii="Arial" w:hAnsi="Arial" w:cs="Arial"/>
          </w:rPr>
          <w:t>https://www.unmc.edu/cipdi/</w:t>
        </w:r>
      </w:hyperlink>
      <w:r w:rsidRPr="00373BCC">
        <w:rPr>
          <w:rFonts w:ascii="Arial" w:hAnsi="Arial" w:cs="Arial"/>
          <w:color w:val="000000" w:themeColor="text1"/>
        </w:rPr>
        <w:t xml:space="preserve">, and </w:t>
      </w:r>
      <w:hyperlink r:id="rId15" w:history="1">
        <w:r w:rsidRPr="00373BCC">
          <w:rPr>
            <w:rStyle w:val="Hyperlink"/>
            <w:rFonts w:ascii="Arial" w:hAnsi="Arial" w:cs="Arial"/>
          </w:rPr>
          <w:t>https://www.unmc.edu/education/continuing-education.html</w:t>
        </w:r>
      </w:hyperlink>
      <w:r w:rsidRPr="00373BCC">
        <w:rPr>
          <w:rFonts w:ascii="Arial" w:hAnsi="Arial" w:cs="Arial"/>
          <w:color w:val="000000" w:themeColor="text1"/>
        </w:rPr>
        <w:t>) or external partners (</w:t>
      </w:r>
      <w:r w:rsidRPr="00373BCC">
        <w:rPr>
          <w:rFonts w:ascii="Arial" w:hAnsi="Arial" w:cs="Arial"/>
          <w:color w:val="000000" w:themeColor="text1"/>
          <w:u w:val="single"/>
          <w:shd w:val="clear" w:color="auto" w:fill="FFFF00"/>
        </w:rPr>
        <w:t xml:space="preserve">   </w:t>
      </w:r>
      <w:r w:rsidRPr="00373BCC">
        <w:rPr>
          <w:rFonts w:ascii="Arial" w:hAnsi="Arial" w:cs="Arial"/>
          <w:color w:val="000000" w:themeColor="text1"/>
        </w:rPr>
        <w:t>)</w:t>
      </w:r>
    </w:p>
    <w:p w14:paraId="762C8AC1" w14:textId="77777777" w:rsidR="00373BCC" w:rsidRDefault="00373BCC" w:rsidP="00373BCC">
      <w:pPr>
        <w:rPr>
          <w:rFonts w:ascii="Lato" w:eastAsia="Times New Roman" w:hAnsi="Lato" w:cs="Times New Roman"/>
          <w:color w:val="000000" w:themeColor="text1"/>
          <w:kern w:val="0"/>
          <w14:ligatures w14:val="none"/>
        </w:rPr>
      </w:pPr>
    </w:p>
    <w:p w14:paraId="25D41510" w14:textId="72E14433" w:rsidR="00373BCC" w:rsidRPr="001175C8" w:rsidRDefault="00373BCC" w:rsidP="00373BCC">
      <w:pPr>
        <w:shd w:val="clear" w:color="auto" w:fill="EDEFF0"/>
        <w:spacing w:after="150" w:line="420" w:lineRule="atLeast"/>
        <w:jc w:val="center"/>
        <w:outlineLvl w:val="1"/>
        <w:rPr>
          <w:rStyle w:val="Strong"/>
          <w:rFonts w:ascii="Lato" w:eastAsia="Times New Roman" w:hAnsi="Lato" w:cs="Times New Roman"/>
          <w:b w:val="0"/>
          <w:bCs w:val="0"/>
          <w:color w:val="000000" w:themeColor="text1"/>
          <w:kern w:val="0"/>
          <w:sz w:val="42"/>
          <w:szCs w:val="42"/>
          <w14:ligatures w14:val="none"/>
        </w:rPr>
      </w:pPr>
      <w:r>
        <w:rPr>
          <w:rFonts w:ascii="Lato" w:eastAsia="Times New Roman" w:hAnsi="Lato" w:cs="Times New Roman"/>
          <w:color w:val="000000" w:themeColor="text1"/>
          <w:kern w:val="0"/>
          <w:sz w:val="42"/>
          <w:szCs w:val="42"/>
          <w14:ligatures w14:val="none"/>
        </w:rPr>
        <w:t>Schedule a Consultation</w:t>
      </w:r>
    </w:p>
    <w:p w14:paraId="4B701EB9" w14:textId="009E386E" w:rsidR="00BE6B1C" w:rsidRPr="00651D64" w:rsidRDefault="00BE6B1C" w:rsidP="00A17347">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Those </w:t>
      </w:r>
      <w:r w:rsidR="00651D64">
        <w:rPr>
          <w:rFonts w:ascii="Lato" w:eastAsia="Times New Roman" w:hAnsi="Lato" w:cs="Times New Roman"/>
          <w:color w:val="000000" w:themeColor="text1"/>
          <w:kern w:val="0"/>
          <w14:ligatures w14:val="none"/>
        </w:rPr>
        <w:t>developing an internal micro</w:t>
      </w:r>
      <w:r w:rsidR="00373BCC">
        <w:rPr>
          <w:rFonts w:ascii="Lato" w:eastAsia="Times New Roman" w:hAnsi="Lato" w:cs="Times New Roman"/>
          <w:color w:val="000000" w:themeColor="text1"/>
          <w:kern w:val="0"/>
          <w14:ligatures w14:val="none"/>
        </w:rPr>
        <w:t xml:space="preserve">credential </w:t>
      </w:r>
      <w:r w:rsidR="00651D64">
        <w:rPr>
          <w:rFonts w:ascii="Lato" w:eastAsia="Times New Roman" w:hAnsi="Lato" w:cs="Times New Roman"/>
          <w:color w:val="000000" w:themeColor="text1"/>
          <w:kern w:val="0"/>
          <w14:ligatures w14:val="none"/>
        </w:rPr>
        <w:t xml:space="preserve">for the first time </w:t>
      </w:r>
      <w:r w:rsidR="006E7D5E">
        <w:rPr>
          <w:rFonts w:ascii="Lato" w:eastAsia="Times New Roman" w:hAnsi="Lato" w:cs="Times New Roman"/>
          <w:color w:val="000000" w:themeColor="text1"/>
          <w:kern w:val="0"/>
          <w14:ligatures w14:val="none"/>
        </w:rPr>
        <w:t>should</w:t>
      </w:r>
      <w:r w:rsidR="00125ECA">
        <w:rPr>
          <w:rFonts w:ascii="Lato" w:eastAsia="Times New Roman" w:hAnsi="Lato" w:cs="Times New Roman"/>
          <w:color w:val="000000" w:themeColor="text1"/>
          <w:kern w:val="0"/>
          <w14:ligatures w14:val="none"/>
        </w:rPr>
        <w:t xml:space="preserve"> </w:t>
      </w:r>
      <w:r w:rsidR="00373BCC">
        <w:rPr>
          <w:rFonts w:ascii="Lato" w:eastAsia="Times New Roman" w:hAnsi="Lato" w:cs="Times New Roman"/>
          <w:color w:val="000000" w:themeColor="text1"/>
          <w:kern w:val="0"/>
          <w14:ligatures w14:val="none"/>
        </w:rPr>
        <w:t xml:space="preserve">schedule a </w:t>
      </w:r>
      <w:r w:rsidR="00125ECA">
        <w:rPr>
          <w:rFonts w:ascii="Lato" w:eastAsia="Times New Roman" w:hAnsi="Lato" w:cs="Times New Roman"/>
          <w:color w:val="000000" w:themeColor="text1"/>
          <w:kern w:val="0"/>
          <w14:ligatures w14:val="none"/>
        </w:rPr>
        <w:t xml:space="preserve">brainstorming </w:t>
      </w:r>
      <w:r w:rsidR="00651D64">
        <w:rPr>
          <w:rFonts w:ascii="Lato" w:eastAsia="Times New Roman" w:hAnsi="Lato" w:cs="Times New Roman"/>
          <w:color w:val="000000" w:themeColor="text1"/>
          <w:kern w:val="0"/>
          <w14:ligatures w14:val="none"/>
        </w:rPr>
        <w:t xml:space="preserve">and planning </w:t>
      </w:r>
      <w:r w:rsidR="00373BCC">
        <w:rPr>
          <w:rFonts w:ascii="Lato" w:eastAsia="Times New Roman" w:hAnsi="Lato" w:cs="Times New Roman"/>
          <w:color w:val="000000" w:themeColor="text1"/>
          <w:kern w:val="0"/>
          <w14:ligatures w14:val="none"/>
        </w:rPr>
        <w:t xml:space="preserve">consultation with a member </w:t>
      </w:r>
      <w:r w:rsidR="00A17347" w:rsidRPr="00BE6B1C">
        <w:rPr>
          <w:rFonts w:ascii="Lato" w:eastAsia="Times New Roman" w:hAnsi="Lato" w:cs="Times New Roman"/>
          <w:color w:val="000000" w:themeColor="text1"/>
          <w:kern w:val="0"/>
          <w14:ligatures w14:val="none"/>
        </w:rPr>
        <w:t xml:space="preserve">of the UNMC Academic Affairs internal </w:t>
      </w:r>
      <w:r w:rsidR="00A17347" w:rsidRPr="00651D64">
        <w:rPr>
          <w:rFonts w:ascii="Lato" w:eastAsia="Times New Roman" w:hAnsi="Lato" w:cs="Times New Roman"/>
          <w:color w:val="000000" w:themeColor="text1"/>
          <w:kern w:val="0"/>
          <w14:ligatures w14:val="none"/>
        </w:rPr>
        <w:t>microcredential advisory team</w:t>
      </w:r>
      <w:r w:rsidR="00651D64" w:rsidRPr="00651D64">
        <w:rPr>
          <w:rFonts w:ascii="Lato" w:eastAsia="Times New Roman" w:hAnsi="Lato" w:cs="Times New Roman"/>
          <w:color w:val="000000" w:themeColor="text1"/>
          <w:kern w:val="0"/>
          <w14:ligatures w14:val="none"/>
        </w:rPr>
        <w:t xml:space="preserve">. To schedule your consultation, please email ____.  Typical consults last 1 to 1.5 hours. </w:t>
      </w:r>
    </w:p>
    <w:p w14:paraId="250B23C5" w14:textId="19A43F8D" w:rsidR="00651D64" w:rsidRPr="00651D64" w:rsidRDefault="00651D64" w:rsidP="00373BCC">
      <w:pPr>
        <w:pStyle w:val="ListParagraph"/>
        <w:numPr>
          <w:ilvl w:val="0"/>
          <w:numId w:val="14"/>
        </w:numPr>
        <w:rPr>
          <w:rFonts w:ascii="Lato" w:eastAsia="Times New Roman" w:hAnsi="Lato" w:cs="Times New Roman"/>
          <w:color w:val="000000" w:themeColor="text1"/>
          <w:kern w:val="0"/>
          <w14:ligatures w14:val="none"/>
        </w:rPr>
      </w:pPr>
      <w:r w:rsidRPr="00651D64">
        <w:rPr>
          <w:rFonts w:ascii="Lato" w:eastAsia="Times New Roman" w:hAnsi="Lato" w:cs="Times New Roman"/>
          <w:color w:val="000000" w:themeColor="text1"/>
          <w:kern w:val="0"/>
          <w14:ligatures w14:val="none"/>
        </w:rPr>
        <w:t>If there is a possibility your microcredential will also be offered to external audiences, a joint consultation with the Office of non-credit learning can be arranged.</w:t>
      </w:r>
    </w:p>
    <w:p w14:paraId="64E8B717" w14:textId="69E5F62A" w:rsidR="00651D64" w:rsidRPr="00651D64" w:rsidRDefault="00651D64" w:rsidP="00373BCC">
      <w:pPr>
        <w:pStyle w:val="ListParagraph"/>
        <w:numPr>
          <w:ilvl w:val="0"/>
          <w:numId w:val="14"/>
        </w:numPr>
        <w:rPr>
          <w:rFonts w:ascii="Lato" w:eastAsia="Times New Roman" w:hAnsi="Lato" w:cs="Times New Roman"/>
          <w:color w:val="000000" w:themeColor="text1"/>
          <w:kern w:val="0"/>
          <w14:ligatures w14:val="none"/>
        </w:rPr>
      </w:pPr>
      <w:r w:rsidRPr="00651D64">
        <w:rPr>
          <w:rFonts w:ascii="Lato" w:eastAsia="Times New Roman" w:hAnsi="Lato" w:cs="Times New Roman"/>
          <w:color w:val="000000" w:themeColor="text1"/>
          <w:kern w:val="0"/>
          <w14:ligatures w14:val="none"/>
        </w:rPr>
        <w:t>Experienced microcredential developers are always welcome to schedule a consultation for a new offering.</w:t>
      </w:r>
    </w:p>
    <w:p w14:paraId="6F7AA805" w14:textId="48D4C15F" w:rsidR="00125ECA" w:rsidRPr="00651D64" w:rsidRDefault="00651D64" w:rsidP="00373BCC">
      <w:pPr>
        <w:pStyle w:val="ListParagraph"/>
        <w:numPr>
          <w:ilvl w:val="0"/>
          <w:numId w:val="14"/>
        </w:numPr>
        <w:rPr>
          <w:rFonts w:ascii="Lato" w:eastAsia="Times New Roman" w:hAnsi="Lato" w:cs="Times New Roman"/>
          <w:color w:val="000000" w:themeColor="text1"/>
          <w:kern w:val="0"/>
          <w14:ligatures w14:val="none"/>
        </w:rPr>
      </w:pPr>
      <w:r w:rsidRPr="00651D64">
        <w:rPr>
          <w:rFonts w:ascii="Lato" w:eastAsia="Times New Roman" w:hAnsi="Lato" w:cs="Times New Roman"/>
          <w:color w:val="000000" w:themeColor="text1"/>
          <w:kern w:val="0"/>
          <w14:ligatures w14:val="none"/>
        </w:rPr>
        <w:t>C</w:t>
      </w:r>
      <w:r w:rsidR="00125ECA" w:rsidRPr="00651D64">
        <w:rPr>
          <w:rFonts w:ascii="Lato" w:eastAsia="Times New Roman" w:hAnsi="Lato" w:cs="Times New Roman"/>
          <w:color w:val="000000" w:themeColor="text1"/>
          <w:kern w:val="0"/>
          <w14:ligatures w14:val="none"/>
        </w:rPr>
        <w:t>onsultations can also occur at other phases of planning and development</w:t>
      </w:r>
      <w:r w:rsidRPr="00651D64">
        <w:rPr>
          <w:rFonts w:ascii="Lato" w:eastAsia="Times New Roman" w:hAnsi="Lato" w:cs="Times New Roman"/>
          <w:color w:val="000000" w:themeColor="text1"/>
          <w:kern w:val="0"/>
          <w14:ligatures w14:val="none"/>
        </w:rPr>
        <w:t xml:space="preserve">. Don’t hesitate to reach out with questions or to talk through ideas or challenges. </w:t>
      </w:r>
    </w:p>
    <w:p w14:paraId="46A2D522" w14:textId="6080D0BD" w:rsidR="00125ECA" w:rsidRPr="00651D64" w:rsidRDefault="00125ECA" w:rsidP="00E71E36">
      <w:pPr>
        <w:pStyle w:val="ListParagraph"/>
        <w:rPr>
          <w:rFonts w:ascii="Lato" w:eastAsia="Times New Roman" w:hAnsi="Lato" w:cs="Times New Roman"/>
          <w:color w:val="000000" w:themeColor="text1"/>
          <w:kern w:val="0"/>
          <w14:ligatures w14:val="none"/>
        </w:rPr>
      </w:pPr>
    </w:p>
    <w:p w14:paraId="6DC82B37" w14:textId="6AC64965" w:rsidR="00125ECA" w:rsidRPr="00125ECA" w:rsidRDefault="00125ECA" w:rsidP="00125ECA">
      <w:pPr>
        <w:shd w:val="clear" w:color="auto" w:fill="83CAEB" w:themeFill="accent1" w:themeFillTint="66"/>
        <w:spacing w:after="150" w:line="420" w:lineRule="atLeast"/>
        <w:jc w:val="center"/>
        <w:outlineLvl w:val="1"/>
        <w:rPr>
          <w:rFonts w:ascii="Lato" w:eastAsia="Times New Roman" w:hAnsi="Lato" w:cs="Times New Roman"/>
          <w:color w:val="000000" w:themeColor="text1"/>
          <w:kern w:val="0"/>
          <w:sz w:val="48"/>
          <w:szCs w:val="48"/>
          <w14:ligatures w14:val="none"/>
        </w:rPr>
      </w:pPr>
      <w:r w:rsidRPr="00125ECA">
        <w:rPr>
          <w:rFonts w:ascii="Lato" w:eastAsia="Times New Roman" w:hAnsi="Lato" w:cs="Times New Roman"/>
          <w:color w:val="000000" w:themeColor="text1"/>
          <w:kern w:val="0"/>
          <w:sz w:val="48"/>
          <w:szCs w:val="48"/>
          <w14:ligatures w14:val="none"/>
        </w:rPr>
        <w:t>Planning Phase I</w:t>
      </w:r>
      <w:r w:rsidR="006B39AE">
        <w:rPr>
          <w:rFonts w:ascii="Lato" w:eastAsia="Times New Roman" w:hAnsi="Lato" w:cs="Times New Roman"/>
          <w:color w:val="000000" w:themeColor="text1"/>
          <w:kern w:val="0"/>
          <w:sz w:val="48"/>
          <w:szCs w:val="48"/>
          <w14:ligatures w14:val="none"/>
        </w:rPr>
        <w:t>I</w:t>
      </w:r>
      <w:r>
        <w:rPr>
          <w:rFonts w:ascii="Lato" w:eastAsia="Times New Roman" w:hAnsi="Lato" w:cs="Times New Roman"/>
          <w:color w:val="000000" w:themeColor="text1"/>
          <w:kern w:val="0"/>
          <w:sz w:val="48"/>
          <w:szCs w:val="48"/>
          <w14:ligatures w14:val="none"/>
        </w:rPr>
        <w:t>: Structure</w:t>
      </w:r>
      <w:r w:rsidR="006B39AE">
        <w:rPr>
          <w:rFonts w:ascii="Lato" w:eastAsia="Times New Roman" w:hAnsi="Lato" w:cs="Times New Roman"/>
          <w:color w:val="000000" w:themeColor="text1"/>
          <w:kern w:val="0"/>
          <w:sz w:val="48"/>
          <w:szCs w:val="48"/>
          <w14:ligatures w14:val="none"/>
        </w:rPr>
        <w:t xml:space="preserve"> and Design</w:t>
      </w:r>
      <w:r>
        <w:rPr>
          <w:rFonts w:ascii="Lato" w:eastAsia="Times New Roman" w:hAnsi="Lato" w:cs="Times New Roman"/>
          <w:color w:val="000000" w:themeColor="text1"/>
          <w:kern w:val="0"/>
          <w:sz w:val="48"/>
          <w:szCs w:val="48"/>
          <w14:ligatures w14:val="none"/>
        </w:rPr>
        <w:t xml:space="preserve"> </w:t>
      </w:r>
    </w:p>
    <w:p w14:paraId="2621FA42" w14:textId="77777777" w:rsidR="00125ECA" w:rsidRDefault="00125ECA" w:rsidP="001175C8">
      <w:pPr>
        <w:rPr>
          <w:rFonts w:ascii="Lato" w:eastAsia="Times New Roman" w:hAnsi="Lato" w:cs="Times New Roman"/>
          <w:color w:val="000000" w:themeColor="text1"/>
          <w:kern w:val="0"/>
          <w14:ligatures w14:val="none"/>
        </w:rPr>
      </w:pPr>
    </w:p>
    <w:p w14:paraId="00CD393B" w14:textId="2B722B48" w:rsidR="001175C8" w:rsidRPr="001175C8" w:rsidRDefault="001175C8" w:rsidP="001175C8">
      <w:pPr>
        <w:shd w:val="clear" w:color="auto" w:fill="EDEFF0"/>
        <w:spacing w:after="150" w:line="420" w:lineRule="atLeast"/>
        <w:jc w:val="center"/>
        <w:outlineLvl w:val="1"/>
        <w:rPr>
          <w:rStyle w:val="Strong"/>
          <w:rFonts w:ascii="Lato" w:eastAsia="Times New Roman" w:hAnsi="Lato" w:cs="Times New Roman"/>
          <w:b w:val="0"/>
          <w:bCs w:val="0"/>
          <w:color w:val="000000" w:themeColor="text1"/>
          <w:kern w:val="0"/>
          <w:sz w:val="42"/>
          <w:szCs w:val="42"/>
          <w14:ligatures w14:val="none"/>
        </w:rPr>
      </w:pPr>
      <w:r w:rsidRPr="004A2C7F">
        <w:rPr>
          <w:rFonts w:ascii="Lato" w:eastAsia="Times New Roman" w:hAnsi="Lato" w:cs="Times New Roman"/>
          <w:color w:val="000000" w:themeColor="text1"/>
          <w:kern w:val="0"/>
          <w:sz w:val="42"/>
          <w:szCs w:val="42"/>
          <w14:ligatures w14:val="none"/>
        </w:rPr>
        <w:t xml:space="preserve">Microcredential </w:t>
      </w:r>
      <w:r>
        <w:rPr>
          <w:rFonts w:ascii="Lato" w:eastAsia="Times New Roman" w:hAnsi="Lato" w:cs="Times New Roman"/>
          <w:color w:val="000000" w:themeColor="text1"/>
          <w:kern w:val="0"/>
          <w:sz w:val="42"/>
          <w:szCs w:val="42"/>
          <w14:ligatures w14:val="none"/>
        </w:rPr>
        <w:t xml:space="preserve">Type </w:t>
      </w:r>
    </w:p>
    <w:p w14:paraId="20F250A0" w14:textId="3900A2CD" w:rsidR="001175C8" w:rsidRDefault="001175C8" w:rsidP="001175C8">
      <w:pPr>
        <w:rPr>
          <w:rFonts w:ascii="Lato" w:eastAsia="Times New Roman" w:hAnsi="Lato" w:cs="Times New Roman"/>
          <w:color w:val="000000" w:themeColor="text1"/>
          <w:kern w:val="0"/>
          <w14:ligatures w14:val="none"/>
        </w:rPr>
      </w:pPr>
      <w:r w:rsidRPr="00764DC7">
        <w:rPr>
          <w:rStyle w:val="Strong"/>
          <w:rFonts w:ascii="Lato" w:hAnsi="Lato" w:cs="Arial"/>
          <w:color w:val="000000" w:themeColor="text1"/>
        </w:rPr>
        <w:t xml:space="preserve">A microcredential </w:t>
      </w:r>
      <w:r w:rsidRPr="00764DC7">
        <w:rPr>
          <w:rFonts w:ascii="Lato" w:hAnsi="Lato" w:cs="Arial"/>
          <w:color w:val="000000" w:themeColor="text1"/>
        </w:rPr>
        <w:t xml:space="preserve">is a non-credit bearing </w:t>
      </w:r>
      <w:r w:rsidR="003401E6" w:rsidRPr="00651D64">
        <w:rPr>
          <w:rFonts w:ascii="Lato" w:hAnsi="Lato" w:cs="Arial"/>
          <w:color w:val="000000" w:themeColor="text1"/>
        </w:rPr>
        <w:t>skill set credential</w:t>
      </w:r>
      <w:r w:rsidRPr="00651D64">
        <w:rPr>
          <w:rFonts w:ascii="Lato" w:hAnsi="Lato" w:cs="Arial"/>
          <w:color w:val="000000" w:themeColor="text1"/>
        </w:rPr>
        <w:t>,</w:t>
      </w:r>
      <w:r w:rsidRPr="00764DC7">
        <w:rPr>
          <w:rFonts w:ascii="Lato" w:hAnsi="Lato" w:cs="Arial"/>
          <w:color w:val="000000" w:themeColor="text1"/>
        </w:rPr>
        <w:t xml:space="preserve"> often in the form of a badge, that recognizes a learner's achievement in a specific skill, knowledge, behavior, or attitude. Microcredentials are usually earned through short, focused learning experiences, and they tend to focus on practical skills, knowledge, behaviors, and attitudes. Certain microcredentials are stackable to demonstrate a broad array of abilities. Some microcredentials require an assessment of student learning. To learn more about different types of microcre</w:t>
      </w:r>
      <w:r>
        <w:rPr>
          <w:rFonts w:ascii="Lato" w:hAnsi="Lato" w:cs="Arial"/>
          <w:color w:val="000000" w:themeColor="text1"/>
        </w:rPr>
        <w:t>den</w:t>
      </w:r>
      <w:r w:rsidRPr="00764DC7">
        <w:rPr>
          <w:rFonts w:ascii="Lato" w:hAnsi="Lato" w:cs="Arial"/>
          <w:color w:val="000000" w:themeColor="text1"/>
        </w:rPr>
        <w:t xml:space="preserve">tials, their function, assessment requirement, and </w:t>
      </w:r>
      <w:r w:rsidRPr="00764DC7">
        <w:rPr>
          <w:rFonts w:ascii="Lato" w:eastAsia="Times New Roman" w:hAnsi="Lato" w:cs="Times New Roman"/>
          <w:color w:val="000000" w:themeColor="text1"/>
          <w:kern w:val="0"/>
          <w14:ligatures w14:val="none"/>
        </w:rPr>
        <w:t xml:space="preserve">potential for stacking, please see </w:t>
      </w:r>
      <w:commentRangeStart w:id="2"/>
      <w:r w:rsidRPr="00764DC7">
        <w:rPr>
          <w:rFonts w:ascii="Lato" w:eastAsia="Times New Roman" w:hAnsi="Lato" w:cs="Times New Roman"/>
          <w:color w:val="000000" w:themeColor="text1"/>
          <w:kern w:val="0"/>
          <w:highlight w:val="yellow"/>
          <w14:ligatures w14:val="none"/>
        </w:rPr>
        <w:t>here</w:t>
      </w:r>
      <w:r w:rsidRPr="00764DC7">
        <w:rPr>
          <w:rFonts w:ascii="Lato" w:eastAsia="Times New Roman" w:hAnsi="Lato" w:cs="Times New Roman"/>
          <w:color w:val="000000" w:themeColor="text1"/>
          <w:kern w:val="0"/>
          <w14:ligatures w14:val="none"/>
        </w:rPr>
        <w:t xml:space="preserve">) </w:t>
      </w:r>
      <w:commentRangeEnd w:id="2"/>
      <w:r w:rsidR="00651D64">
        <w:rPr>
          <w:rStyle w:val="CommentReference"/>
          <w:rFonts w:ascii="Lato" w:eastAsia="Times New Roman" w:hAnsi="Lato" w:cs="Times New Roman"/>
          <w:color w:val="000000" w:themeColor="text1"/>
          <w:kern w:val="0"/>
          <w:sz w:val="24"/>
          <w:szCs w:val="24"/>
          <w14:ligatures w14:val="none"/>
        </w:rPr>
        <w:commentReference w:id="2"/>
      </w:r>
    </w:p>
    <w:p w14:paraId="74F7EC56" w14:textId="77777777" w:rsidR="001175C8" w:rsidRDefault="001175C8" w:rsidP="001175C8">
      <w:pPr>
        <w:rPr>
          <w:rFonts w:ascii="Lato" w:eastAsia="Times New Roman" w:hAnsi="Lato" w:cs="Times New Roman"/>
          <w:color w:val="000000" w:themeColor="text1"/>
          <w:kern w:val="0"/>
          <w14:ligatures w14:val="none"/>
        </w:rPr>
      </w:pPr>
    </w:p>
    <w:p w14:paraId="61D23BF6" w14:textId="77777777" w:rsidR="001175C8" w:rsidRDefault="001175C8" w:rsidP="001175C8">
      <w:pPr>
        <w:rPr>
          <w:rStyle w:val="Strong"/>
          <w:rFonts w:ascii="Lato" w:hAnsi="Lato" w:cs="Arial"/>
          <w:b w:val="0"/>
          <w:bCs w:val="0"/>
          <w:color w:val="000000" w:themeColor="text1"/>
        </w:rPr>
      </w:pPr>
      <w:r>
        <w:rPr>
          <w:rStyle w:val="Strong"/>
          <w:rFonts w:ascii="Lato" w:hAnsi="Lato" w:cs="Arial"/>
          <w:b w:val="0"/>
          <w:bCs w:val="0"/>
          <w:color w:val="000000" w:themeColor="text1"/>
        </w:rPr>
        <w:t>Things to Consider:</w:t>
      </w:r>
    </w:p>
    <w:p w14:paraId="7A987C12" w14:textId="77777777" w:rsidR="00651D64" w:rsidRDefault="001175C8" w:rsidP="00651D64">
      <w:pPr>
        <w:pStyle w:val="ListParagraph"/>
        <w:numPr>
          <w:ilvl w:val="0"/>
          <w:numId w:val="2"/>
        </w:numPr>
        <w:rPr>
          <w:rStyle w:val="Strong"/>
          <w:rFonts w:ascii="Lato" w:hAnsi="Lato" w:cs="Arial"/>
          <w:b w:val="0"/>
          <w:bCs w:val="0"/>
          <w:color w:val="000000" w:themeColor="text1"/>
        </w:rPr>
      </w:pPr>
      <w:r>
        <w:rPr>
          <w:rStyle w:val="Strong"/>
          <w:rFonts w:ascii="Lato" w:hAnsi="Lato" w:cs="Arial"/>
          <w:b w:val="0"/>
          <w:bCs w:val="0"/>
          <w:color w:val="000000" w:themeColor="text1"/>
        </w:rPr>
        <w:lastRenderedPageBreak/>
        <w:t>W</w:t>
      </w:r>
      <w:r w:rsidRPr="001175C8">
        <w:rPr>
          <w:rStyle w:val="Strong"/>
          <w:rFonts w:ascii="Lato" w:hAnsi="Lato" w:cs="Arial"/>
          <w:b w:val="0"/>
          <w:bCs w:val="0"/>
          <w:color w:val="000000" w:themeColor="text1"/>
        </w:rPr>
        <w:t>hat type of microcredential you plan to offe</w:t>
      </w:r>
      <w:r>
        <w:rPr>
          <w:rStyle w:val="Strong"/>
          <w:rFonts w:ascii="Lato" w:hAnsi="Lato" w:cs="Arial"/>
          <w:b w:val="0"/>
          <w:bCs w:val="0"/>
          <w:color w:val="000000" w:themeColor="text1"/>
        </w:rPr>
        <w:t>r</w:t>
      </w:r>
      <w:r w:rsidR="008B14CE">
        <w:rPr>
          <w:rStyle w:val="Strong"/>
          <w:rFonts w:ascii="Lato" w:hAnsi="Lato" w:cs="Arial"/>
          <w:b w:val="0"/>
          <w:bCs w:val="0"/>
          <w:color w:val="000000" w:themeColor="text1"/>
        </w:rPr>
        <w:t>?</w:t>
      </w:r>
    </w:p>
    <w:p w14:paraId="288BF986" w14:textId="3B6D9DAB" w:rsidR="00651D64" w:rsidRPr="00651D64" w:rsidRDefault="00651D64" w:rsidP="00651D64">
      <w:pPr>
        <w:pStyle w:val="ListParagraph"/>
        <w:numPr>
          <w:ilvl w:val="0"/>
          <w:numId w:val="2"/>
        </w:numPr>
        <w:rPr>
          <w:rStyle w:val="Strong"/>
          <w:rFonts w:ascii="Lato" w:hAnsi="Lato" w:cs="Arial"/>
          <w:b w:val="0"/>
          <w:bCs w:val="0"/>
          <w:color w:val="000000" w:themeColor="text1"/>
        </w:rPr>
      </w:pPr>
      <w:r w:rsidRPr="00651D64">
        <w:rPr>
          <w:rStyle w:val="Strong"/>
          <w:rFonts w:ascii="Lato" w:hAnsi="Lato" w:cs="Arial"/>
          <w:b w:val="0"/>
          <w:bCs w:val="0"/>
          <w:color w:val="000000" w:themeColor="text1"/>
        </w:rPr>
        <w:t xml:space="preserve">Who will be the badge issuer? (see list </w:t>
      </w:r>
      <w:r w:rsidRPr="00651D64">
        <w:rPr>
          <w:rFonts w:ascii="Lato" w:eastAsia="Times New Roman" w:hAnsi="Lato" w:cs="Times New Roman"/>
          <w:color w:val="000000" w:themeColor="text1"/>
          <w:kern w:val="0"/>
          <w14:ligatures w14:val="none"/>
        </w:rPr>
        <w:t xml:space="preserve">See list of currently approved issuers </w:t>
      </w:r>
      <w:hyperlink r:id="rId16" w:history="1">
        <w:r w:rsidRPr="00651D64">
          <w:rPr>
            <w:rStyle w:val="Hyperlink"/>
            <w:rFonts w:ascii="Lato" w:eastAsia="Times New Roman" w:hAnsi="Lato" w:cs="Times New Roman"/>
            <w:color w:val="000000" w:themeColor="text1"/>
            <w:kern w:val="0"/>
            <w14:ligatures w14:val="none"/>
          </w:rPr>
          <w:t>here</w:t>
        </w:r>
      </w:hyperlink>
      <w:r w:rsidRPr="00651D64">
        <w:rPr>
          <w:rFonts w:ascii="Lato" w:eastAsia="Times New Roman" w:hAnsi="Lato" w:cs="Times New Roman"/>
          <w:color w:val="000000" w:themeColor="text1"/>
          <w:kern w:val="0"/>
          <w14:ligatures w14:val="none"/>
        </w:rPr>
        <w:t>)</w:t>
      </w:r>
    </w:p>
    <w:p w14:paraId="235707D2" w14:textId="77777777" w:rsidR="002E2665" w:rsidRDefault="002E2665" w:rsidP="001175C8">
      <w:pPr>
        <w:pStyle w:val="ListParagraph"/>
        <w:numPr>
          <w:ilvl w:val="0"/>
          <w:numId w:val="2"/>
        </w:numPr>
        <w:rPr>
          <w:rStyle w:val="Strong"/>
          <w:rFonts w:ascii="Lato" w:hAnsi="Lato" w:cs="Arial"/>
          <w:b w:val="0"/>
          <w:bCs w:val="0"/>
          <w:color w:val="000000" w:themeColor="text1"/>
        </w:rPr>
      </w:pPr>
      <w:r>
        <w:rPr>
          <w:rStyle w:val="Strong"/>
          <w:rFonts w:ascii="Lato" w:hAnsi="Lato" w:cs="Arial"/>
          <w:b w:val="0"/>
          <w:bCs w:val="0"/>
          <w:color w:val="000000" w:themeColor="text1"/>
        </w:rPr>
        <w:t>How many hours of “learning” will be required to complete this microcredential</w:t>
      </w:r>
    </w:p>
    <w:p w14:paraId="0864F567" w14:textId="1CF62A61" w:rsidR="002E2665" w:rsidRPr="00694BF4" w:rsidRDefault="00694BF4" w:rsidP="00694BF4">
      <w:pPr>
        <w:pStyle w:val="ListParagraph"/>
        <w:numPr>
          <w:ilvl w:val="1"/>
          <w:numId w:val="2"/>
        </w:numPr>
        <w:rPr>
          <w:rStyle w:val="Strong"/>
          <w:rFonts w:ascii="Lato" w:hAnsi="Lato" w:cs="Arial"/>
          <w:b w:val="0"/>
          <w:bCs w:val="0"/>
          <w:color w:val="000000" w:themeColor="text1"/>
        </w:rPr>
      </w:pPr>
      <w:r>
        <w:rPr>
          <w:rStyle w:val="Strong"/>
          <w:rFonts w:ascii="Lato" w:hAnsi="Lato" w:cs="Arial"/>
          <w:b w:val="0"/>
          <w:bCs w:val="0"/>
          <w:color w:val="000000" w:themeColor="text1"/>
        </w:rPr>
        <w:t xml:space="preserve">Are these time requirements consistent with </w:t>
      </w:r>
      <w:r w:rsidRPr="00651D64">
        <w:rPr>
          <w:rStyle w:val="Strong"/>
          <w:rFonts w:ascii="Lato" w:hAnsi="Lato" w:cs="Arial"/>
          <w:b w:val="0"/>
          <w:bCs w:val="0"/>
          <w:color w:val="000000" w:themeColor="text1"/>
        </w:rPr>
        <w:t>the badge issuer’s</w:t>
      </w:r>
      <w:r>
        <w:rPr>
          <w:rStyle w:val="Strong"/>
          <w:rFonts w:ascii="Lato" w:hAnsi="Lato" w:cs="Arial"/>
          <w:b w:val="0"/>
          <w:bCs w:val="0"/>
          <w:color w:val="000000" w:themeColor="text1"/>
        </w:rPr>
        <w:t xml:space="preserve"> standards?</w:t>
      </w:r>
    </w:p>
    <w:p w14:paraId="4F93ED32" w14:textId="6B0BEEB4" w:rsidR="001175C8" w:rsidRPr="008B14CE" w:rsidRDefault="001175C8" w:rsidP="001175C8">
      <w:pPr>
        <w:pStyle w:val="ListParagraph"/>
        <w:numPr>
          <w:ilvl w:val="0"/>
          <w:numId w:val="2"/>
        </w:numPr>
        <w:rPr>
          <w:rFonts w:ascii="Lato" w:hAnsi="Lato" w:cs="Arial"/>
          <w:color w:val="000000" w:themeColor="text1"/>
        </w:rPr>
      </w:pPr>
      <w:r>
        <w:rPr>
          <w:rStyle w:val="Strong"/>
          <w:rFonts w:ascii="Lato" w:hAnsi="Lato" w:cs="Arial"/>
          <w:b w:val="0"/>
          <w:bCs w:val="0"/>
          <w:color w:val="000000" w:themeColor="text1"/>
        </w:rPr>
        <w:t xml:space="preserve">Will </w:t>
      </w:r>
      <w:r w:rsidRPr="001175C8">
        <w:rPr>
          <w:rStyle w:val="Strong"/>
          <w:rFonts w:ascii="Lato" w:hAnsi="Lato" w:cs="Arial"/>
          <w:b w:val="0"/>
          <w:bCs w:val="0"/>
          <w:color w:val="000000" w:themeColor="text1"/>
        </w:rPr>
        <w:t>the microcredential</w:t>
      </w:r>
      <w:r>
        <w:rPr>
          <w:rStyle w:val="Strong"/>
          <w:rFonts w:ascii="Lato" w:hAnsi="Lato" w:cs="Arial"/>
          <w:b w:val="0"/>
          <w:bCs w:val="0"/>
          <w:color w:val="000000" w:themeColor="text1"/>
        </w:rPr>
        <w:t xml:space="preserve"> </w:t>
      </w:r>
      <w:r w:rsidRPr="001175C8">
        <w:rPr>
          <w:rStyle w:val="Strong"/>
          <w:rFonts w:ascii="Lato" w:hAnsi="Lato" w:cs="Arial"/>
          <w:b w:val="0"/>
          <w:bCs w:val="0"/>
          <w:color w:val="000000" w:themeColor="text1"/>
        </w:rPr>
        <w:t xml:space="preserve">have the </w:t>
      </w:r>
      <w:r w:rsidRPr="001175C8">
        <w:rPr>
          <w:rFonts w:ascii="Lato" w:eastAsia="Times New Roman" w:hAnsi="Lato" w:cs="Times New Roman"/>
          <w:color w:val="000000" w:themeColor="text1"/>
          <w:kern w:val="0"/>
          <w14:ligatures w14:val="none"/>
        </w:rPr>
        <w:t>potential to be stacked with others to earn a higher level microcredential</w:t>
      </w:r>
      <w:r>
        <w:rPr>
          <w:rFonts w:ascii="Lato" w:eastAsia="Times New Roman" w:hAnsi="Lato" w:cs="Times New Roman"/>
          <w:color w:val="000000" w:themeColor="text1"/>
          <w:kern w:val="0"/>
          <w14:ligatures w14:val="none"/>
        </w:rPr>
        <w:t>?</w:t>
      </w:r>
    </w:p>
    <w:p w14:paraId="0D2A3419" w14:textId="1D5F1A6D" w:rsidR="008B14CE" w:rsidRPr="008B14CE" w:rsidRDefault="008B14CE" w:rsidP="008B14CE">
      <w:pPr>
        <w:pStyle w:val="ListParagraph"/>
        <w:numPr>
          <w:ilvl w:val="1"/>
          <w:numId w:val="2"/>
        </w:numPr>
        <w:rPr>
          <w:rFonts w:ascii="Lato" w:hAnsi="Lato" w:cs="Arial"/>
          <w:color w:val="000000" w:themeColor="text1"/>
        </w:rPr>
      </w:pPr>
      <w:r>
        <w:rPr>
          <w:rFonts w:ascii="Lato" w:eastAsia="Times New Roman" w:hAnsi="Lato" w:cs="Times New Roman"/>
          <w:color w:val="000000" w:themeColor="text1"/>
          <w:kern w:val="0"/>
          <w14:ligatures w14:val="none"/>
        </w:rPr>
        <w:t>If yes, is there a prerequisite?</w:t>
      </w:r>
    </w:p>
    <w:p w14:paraId="115BF3C3" w14:textId="20860B38" w:rsidR="008B14CE" w:rsidRPr="008B14CE" w:rsidRDefault="001175C8" w:rsidP="001175C8">
      <w:pPr>
        <w:pStyle w:val="ListParagraph"/>
        <w:numPr>
          <w:ilvl w:val="0"/>
          <w:numId w:val="2"/>
        </w:numPr>
        <w:rPr>
          <w:rFonts w:ascii="Lato" w:hAnsi="Lato" w:cs="Arial"/>
          <w:color w:val="000000" w:themeColor="text1"/>
        </w:rPr>
      </w:pPr>
      <w:r>
        <w:rPr>
          <w:rFonts w:ascii="Lato" w:eastAsia="Times New Roman" w:hAnsi="Lato" w:cs="Times New Roman"/>
          <w:color w:val="000000" w:themeColor="text1"/>
          <w:kern w:val="0"/>
          <w14:ligatures w14:val="none"/>
        </w:rPr>
        <w:t>Will</w:t>
      </w:r>
      <w:r w:rsidRPr="001175C8">
        <w:rPr>
          <w:rFonts w:ascii="Lato" w:eastAsia="Times New Roman" w:hAnsi="Lato" w:cs="Times New Roman"/>
          <w:color w:val="000000" w:themeColor="text1"/>
          <w:kern w:val="0"/>
          <w14:ligatures w14:val="none"/>
        </w:rPr>
        <w:t xml:space="preserve"> this microcredential will be earned as a result of stacking other microcredentials</w:t>
      </w:r>
      <w:r>
        <w:rPr>
          <w:rFonts w:ascii="Lato" w:eastAsia="Times New Roman" w:hAnsi="Lato" w:cs="Times New Roman"/>
          <w:color w:val="000000" w:themeColor="text1"/>
          <w:kern w:val="0"/>
          <w14:ligatures w14:val="none"/>
        </w:rPr>
        <w:t>?</w:t>
      </w:r>
    </w:p>
    <w:p w14:paraId="68E4E153" w14:textId="0E8B105A" w:rsidR="008B14CE" w:rsidRPr="0008581B" w:rsidRDefault="008B14CE" w:rsidP="008B14CE">
      <w:pPr>
        <w:pStyle w:val="ListParagraph"/>
        <w:numPr>
          <w:ilvl w:val="1"/>
          <w:numId w:val="2"/>
        </w:numPr>
        <w:rPr>
          <w:rFonts w:ascii="Lato" w:hAnsi="Lato" w:cs="Arial"/>
          <w:color w:val="000000" w:themeColor="text1"/>
        </w:rPr>
      </w:pPr>
      <w:r>
        <w:rPr>
          <w:rFonts w:ascii="Lato" w:eastAsia="Times New Roman" w:hAnsi="Lato" w:cs="Times New Roman"/>
          <w:color w:val="000000" w:themeColor="text1"/>
          <w:kern w:val="0"/>
          <w14:ligatures w14:val="none"/>
        </w:rPr>
        <w:t>If yes, is there a required sequence for completion?</w:t>
      </w:r>
    </w:p>
    <w:p w14:paraId="205C344A" w14:textId="1375D37E" w:rsidR="0008581B" w:rsidRPr="008B14CE" w:rsidRDefault="0008581B" w:rsidP="008B14CE">
      <w:pPr>
        <w:pStyle w:val="ListParagraph"/>
        <w:numPr>
          <w:ilvl w:val="1"/>
          <w:numId w:val="2"/>
        </w:numPr>
        <w:rPr>
          <w:rFonts w:ascii="Lato" w:hAnsi="Lato" w:cs="Arial"/>
          <w:color w:val="000000" w:themeColor="text1"/>
        </w:rPr>
      </w:pPr>
      <w:r>
        <w:rPr>
          <w:rFonts w:ascii="Lato" w:eastAsia="Times New Roman" w:hAnsi="Lato" w:cs="Times New Roman"/>
          <w:color w:val="000000" w:themeColor="text1"/>
          <w:kern w:val="0"/>
          <w14:ligatures w14:val="none"/>
        </w:rPr>
        <w:t>If yes, is there a required minimum set for completion?</w:t>
      </w:r>
    </w:p>
    <w:p w14:paraId="03F45097" w14:textId="77777777" w:rsidR="008B14CE" w:rsidRDefault="008B14CE" w:rsidP="001175C8">
      <w:pPr>
        <w:rPr>
          <w:rFonts w:ascii="Lato" w:hAnsi="Lato" w:cs="Arial"/>
          <w:color w:val="000000" w:themeColor="text1"/>
        </w:rPr>
      </w:pPr>
    </w:p>
    <w:p w14:paraId="0DFF52BA" w14:textId="77777777" w:rsidR="001175C8" w:rsidRPr="004A2C7F" w:rsidRDefault="001175C8" w:rsidP="001175C8">
      <w:pPr>
        <w:shd w:val="clear" w:color="auto" w:fill="EDEFF0"/>
        <w:spacing w:after="150" w:line="420" w:lineRule="atLeast"/>
        <w:jc w:val="center"/>
        <w:outlineLvl w:val="1"/>
        <w:rPr>
          <w:rFonts w:ascii="Lato" w:eastAsia="Times New Roman" w:hAnsi="Lato" w:cs="Times New Roman"/>
          <w:color w:val="000000" w:themeColor="text1"/>
          <w:kern w:val="0"/>
          <w:sz w:val="42"/>
          <w:szCs w:val="42"/>
          <w14:ligatures w14:val="none"/>
        </w:rPr>
      </w:pPr>
      <w:r w:rsidRPr="004A2C7F">
        <w:rPr>
          <w:rFonts w:ascii="Lato" w:eastAsia="Times New Roman" w:hAnsi="Lato" w:cs="Times New Roman"/>
          <w:color w:val="000000" w:themeColor="text1"/>
          <w:kern w:val="0"/>
          <w:sz w:val="42"/>
          <w:szCs w:val="42"/>
          <w14:ligatures w14:val="none"/>
        </w:rPr>
        <w:t>Microcredential Information</w:t>
      </w:r>
    </w:p>
    <w:p w14:paraId="7C4A6BF4" w14:textId="62A551EE" w:rsidR="008B14CE" w:rsidRDefault="00070BE7" w:rsidP="001175C8">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This section is focused on the basic elements of the microcredential, such as what will be learned, how you will assess student learning, and how you will determined when students have earned the microcredential. </w:t>
      </w:r>
    </w:p>
    <w:p w14:paraId="30A5C98D" w14:textId="77777777" w:rsidR="008B14CE" w:rsidRDefault="008B14CE" w:rsidP="001175C8">
      <w:pPr>
        <w:rPr>
          <w:rFonts w:ascii="Lato" w:eastAsia="Times New Roman" w:hAnsi="Lato" w:cs="Times New Roman"/>
          <w:color w:val="000000" w:themeColor="text1"/>
          <w:kern w:val="0"/>
          <w14:ligatures w14:val="none"/>
        </w:rPr>
      </w:pPr>
    </w:p>
    <w:p w14:paraId="0FAC6211" w14:textId="77777777" w:rsidR="008B14CE" w:rsidRPr="008B14CE" w:rsidRDefault="008B14CE" w:rsidP="008B14CE">
      <w:pPr>
        <w:rPr>
          <w:rStyle w:val="Strong"/>
          <w:rFonts w:ascii="Lato" w:hAnsi="Lato" w:cs="Arial"/>
          <w:b w:val="0"/>
          <w:bCs w:val="0"/>
          <w:color w:val="000000" w:themeColor="text1"/>
        </w:rPr>
      </w:pPr>
      <w:r>
        <w:rPr>
          <w:rStyle w:val="Strong"/>
          <w:rFonts w:ascii="Lato" w:hAnsi="Lato" w:cs="Arial"/>
          <w:b w:val="0"/>
          <w:bCs w:val="0"/>
          <w:color w:val="000000" w:themeColor="text1"/>
        </w:rPr>
        <w:t>Things to Consider:</w:t>
      </w:r>
    </w:p>
    <w:p w14:paraId="57CBF798" w14:textId="77777777" w:rsidR="008B14CE" w:rsidRDefault="008B14CE" w:rsidP="001175C8">
      <w:pPr>
        <w:pStyle w:val="ListParagraph"/>
        <w:numPr>
          <w:ilvl w:val="0"/>
          <w:numId w:val="3"/>
        </w:numPr>
        <w:rPr>
          <w:rFonts w:ascii="Lato" w:eastAsia="Times New Roman" w:hAnsi="Lato" w:cs="Times New Roman"/>
          <w:color w:val="000000" w:themeColor="text1"/>
          <w:kern w:val="0"/>
          <w14:ligatures w14:val="none"/>
        </w:rPr>
      </w:pPr>
      <w:r w:rsidRPr="008B14CE">
        <w:rPr>
          <w:rFonts w:ascii="Lato" w:eastAsia="Times New Roman" w:hAnsi="Lato" w:cs="Times New Roman"/>
          <w:color w:val="000000" w:themeColor="text1"/>
          <w:kern w:val="0"/>
          <w14:ligatures w14:val="none"/>
        </w:rPr>
        <w:t>What is the name of this m</w:t>
      </w:r>
      <w:r w:rsidR="001175C8" w:rsidRPr="008B14CE">
        <w:rPr>
          <w:rFonts w:ascii="Lato" w:eastAsia="Times New Roman" w:hAnsi="Lato" w:cs="Times New Roman"/>
          <w:color w:val="000000" w:themeColor="text1"/>
          <w:kern w:val="0"/>
          <w14:ligatures w14:val="none"/>
        </w:rPr>
        <w:t>icrocredential</w:t>
      </w:r>
      <w:r w:rsidRPr="008B14CE">
        <w:rPr>
          <w:rFonts w:ascii="Lato" w:eastAsia="Times New Roman" w:hAnsi="Lato" w:cs="Times New Roman"/>
          <w:color w:val="000000" w:themeColor="text1"/>
          <w:kern w:val="0"/>
          <w14:ligatures w14:val="none"/>
        </w:rPr>
        <w:t>?</w:t>
      </w:r>
    </w:p>
    <w:p w14:paraId="6BA2D52E" w14:textId="542D7E7E" w:rsidR="00CF6B97" w:rsidRPr="008B14CE" w:rsidRDefault="00CF6B97" w:rsidP="00CF6B97">
      <w:pPr>
        <w:pStyle w:val="ListParagraph"/>
        <w:numPr>
          <w:ilvl w:val="1"/>
          <w:numId w:val="3"/>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The character limit for masterclass and credential badges is 35 characters and 30 for bootcamp badges</w:t>
      </w:r>
    </w:p>
    <w:p w14:paraId="44D29CF5" w14:textId="77777777" w:rsidR="008B14CE" w:rsidRDefault="008B14CE" w:rsidP="001175C8">
      <w:pPr>
        <w:pStyle w:val="ListParagraph"/>
        <w:numPr>
          <w:ilvl w:val="0"/>
          <w:numId w:val="3"/>
        </w:numPr>
        <w:rPr>
          <w:rFonts w:ascii="Lato" w:eastAsia="Times New Roman" w:hAnsi="Lato" w:cs="Times New Roman"/>
          <w:color w:val="000000" w:themeColor="text1"/>
          <w:kern w:val="0"/>
          <w14:ligatures w14:val="none"/>
        </w:rPr>
      </w:pPr>
      <w:r w:rsidRPr="008B14CE">
        <w:rPr>
          <w:rFonts w:ascii="Lato" w:eastAsia="Times New Roman" w:hAnsi="Lato" w:cs="Times New Roman"/>
          <w:color w:val="000000" w:themeColor="text1"/>
          <w:kern w:val="0"/>
          <w14:ligatures w14:val="none"/>
        </w:rPr>
        <w:t xml:space="preserve">What is the </w:t>
      </w:r>
      <w:r w:rsidR="001175C8" w:rsidRPr="008B14CE">
        <w:rPr>
          <w:rFonts w:ascii="Lato" w:eastAsia="Times New Roman" w:hAnsi="Lato" w:cs="Times New Roman"/>
          <w:color w:val="000000" w:themeColor="text1"/>
          <w:kern w:val="0"/>
          <w14:ligatures w14:val="none"/>
        </w:rPr>
        <w:t>specific skill, knowledge, behavior, or attitude that will be learned</w:t>
      </w:r>
      <w:r w:rsidRPr="008B14CE">
        <w:rPr>
          <w:rFonts w:ascii="Lato" w:eastAsia="Times New Roman" w:hAnsi="Lato" w:cs="Times New Roman"/>
          <w:color w:val="000000" w:themeColor="text1"/>
          <w:kern w:val="0"/>
          <w14:ligatures w14:val="none"/>
        </w:rPr>
        <w:t>?</w:t>
      </w:r>
    </w:p>
    <w:p w14:paraId="107FCAC9" w14:textId="07D3A227" w:rsidR="001175C8" w:rsidRDefault="001175C8" w:rsidP="001175C8">
      <w:pPr>
        <w:pStyle w:val="ListParagraph"/>
        <w:numPr>
          <w:ilvl w:val="0"/>
          <w:numId w:val="3"/>
        </w:numPr>
        <w:rPr>
          <w:rFonts w:ascii="Lato" w:eastAsia="Times New Roman" w:hAnsi="Lato" w:cs="Times New Roman"/>
          <w:color w:val="000000" w:themeColor="text1"/>
          <w:kern w:val="0"/>
          <w14:ligatures w14:val="none"/>
        </w:rPr>
      </w:pPr>
      <w:r w:rsidRPr="008B14CE">
        <w:rPr>
          <w:rFonts w:ascii="Lato" w:eastAsia="Times New Roman" w:hAnsi="Lato" w:cs="Times New Roman"/>
          <w:color w:val="000000" w:themeColor="text1"/>
          <w:kern w:val="0"/>
          <w14:ligatures w14:val="none"/>
        </w:rPr>
        <w:t>What are the</w:t>
      </w:r>
      <w:r w:rsidR="008B14CE">
        <w:rPr>
          <w:rFonts w:ascii="Lato" w:eastAsia="Times New Roman" w:hAnsi="Lato" w:cs="Times New Roman"/>
          <w:color w:val="000000" w:themeColor="text1"/>
          <w:kern w:val="0"/>
          <w14:ligatures w14:val="none"/>
        </w:rPr>
        <w:t xml:space="preserve"> </w:t>
      </w:r>
      <w:r w:rsidRPr="008B14CE">
        <w:rPr>
          <w:rFonts w:ascii="Lato" w:eastAsia="Times New Roman" w:hAnsi="Lato" w:cs="Times New Roman"/>
          <w:color w:val="000000" w:themeColor="text1"/>
          <w:kern w:val="0"/>
          <w14:ligatures w14:val="none"/>
        </w:rPr>
        <w:t>expectations or standard</w:t>
      </w:r>
      <w:r w:rsidR="008B14CE">
        <w:rPr>
          <w:rFonts w:ascii="Lato" w:eastAsia="Times New Roman" w:hAnsi="Lato" w:cs="Times New Roman"/>
          <w:color w:val="000000" w:themeColor="text1"/>
          <w:kern w:val="0"/>
          <w14:ligatures w14:val="none"/>
        </w:rPr>
        <w:t>s</w:t>
      </w:r>
      <w:r w:rsidRPr="008B14CE">
        <w:rPr>
          <w:rFonts w:ascii="Lato" w:eastAsia="Times New Roman" w:hAnsi="Lato" w:cs="Times New Roman"/>
          <w:color w:val="000000" w:themeColor="text1"/>
          <w:kern w:val="0"/>
          <w14:ligatures w14:val="none"/>
        </w:rPr>
        <w:t xml:space="preserve"> of achievement that an individual must meet to earn the microcredential</w:t>
      </w:r>
      <w:r w:rsidR="008B14CE">
        <w:rPr>
          <w:rFonts w:ascii="Lato" w:eastAsia="Times New Roman" w:hAnsi="Lato" w:cs="Times New Roman"/>
          <w:color w:val="000000" w:themeColor="text1"/>
          <w:kern w:val="0"/>
          <w14:ligatures w14:val="none"/>
        </w:rPr>
        <w:t>?</w:t>
      </w:r>
    </w:p>
    <w:p w14:paraId="68F32009" w14:textId="308400C7" w:rsidR="0095329D" w:rsidRDefault="0095329D" w:rsidP="0095329D">
      <w:pPr>
        <w:pStyle w:val="ListParagraph"/>
        <w:numPr>
          <w:ilvl w:val="0"/>
          <w:numId w:val="3"/>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How will the learners demonstrate that they have reached the required level of mastery of the skill, behavior, or attitude to earn the microcredential?</w:t>
      </w:r>
    </w:p>
    <w:p w14:paraId="3CE8CFBD" w14:textId="77777777" w:rsidR="0095329D" w:rsidRDefault="0095329D" w:rsidP="0095329D">
      <w:pPr>
        <w:rPr>
          <w:rFonts w:ascii="Lato" w:hAnsi="Lato" w:cs="Arial"/>
          <w:color w:val="000000" w:themeColor="text1"/>
        </w:rPr>
      </w:pPr>
    </w:p>
    <w:p w14:paraId="2446550A" w14:textId="2758A8AF" w:rsidR="0095329D" w:rsidRPr="0095329D" w:rsidRDefault="0095329D" w:rsidP="0095329D">
      <w:pPr>
        <w:shd w:val="clear" w:color="auto" w:fill="EDEFF0"/>
        <w:spacing w:after="150" w:line="420" w:lineRule="atLeast"/>
        <w:jc w:val="center"/>
        <w:outlineLvl w:val="1"/>
        <w:rPr>
          <w:rFonts w:ascii="Lato" w:eastAsia="Times New Roman" w:hAnsi="Lato" w:cs="Times New Roman"/>
          <w:color w:val="000000" w:themeColor="text1"/>
          <w:kern w:val="0"/>
          <w:sz w:val="42"/>
          <w:szCs w:val="42"/>
          <w14:ligatures w14:val="none"/>
        </w:rPr>
      </w:pPr>
      <w:r>
        <w:rPr>
          <w:rFonts w:ascii="Lato" w:eastAsia="Times New Roman" w:hAnsi="Lato" w:cs="Times New Roman"/>
          <w:color w:val="000000" w:themeColor="text1"/>
          <w:kern w:val="0"/>
          <w:sz w:val="42"/>
          <w:szCs w:val="42"/>
          <w14:ligatures w14:val="none"/>
        </w:rPr>
        <w:t xml:space="preserve">Audience and Learning Modes </w:t>
      </w:r>
    </w:p>
    <w:p w14:paraId="1CB1B97F" w14:textId="696E61B7" w:rsidR="00125ECA" w:rsidRDefault="00070BE7" w:rsidP="00125ECA">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This section prompts you to consider the format of the learning and the target audience(s) and ensure alignment of the mode of delivery and audience. </w:t>
      </w:r>
    </w:p>
    <w:p w14:paraId="5EB32AC0" w14:textId="77777777" w:rsidR="0095329D" w:rsidRDefault="0095329D" w:rsidP="0095329D">
      <w:pPr>
        <w:rPr>
          <w:rFonts w:ascii="Lato" w:eastAsia="Times New Roman" w:hAnsi="Lato" w:cs="Times New Roman"/>
          <w:color w:val="000000" w:themeColor="text1"/>
          <w:kern w:val="0"/>
          <w14:ligatures w14:val="none"/>
        </w:rPr>
      </w:pPr>
    </w:p>
    <w:p w14:paraId="52CD7BFD" w14:textId="77777777" w:rsidR="0095329D" w:rsidRPr="008B14CE" w:rsidRDefault="0095329D" w:rsidP="0095329D">
      <w:pPr>
        <w:rPr>
          <w:rStyle w:val="Strong"/>
          <w:rFonts w:ascii="Lato" w:hAnsi="Lato" w:cs="Arial"/>
          <w:b w:val="0"/>
          <w:bCs w:val="0"/>
          <w:color w:val="000000" w:themeColor="text1"/>
        </w:rPr>
      </w:pPr>
      <w:r>
        <w:rPr>
          <w:rStyle w:val="Strong"/>
          <w:rFonts w:ascii="Lato" w:hAnsi="Lato" w:cs="Arial"/>
          <w:b w:val="0"/>
          <w:bCs w:val="0"/>
          <w:color w:val="000000" w:themeColor="text1"/>
        </w:rPr>
        <w:t>Things to Consider:</w:t>
      </w:r>
    </w:p>
    <w:p w14:paraId="5BE95C0F" w14:textId="19B32EE0" w:rsidR="0095329D" w:rsidRPr="0095329D" w:rsidRDefault="0095329D" w:rsidP="0095329D">
      <w:pPr>
        <w:pStyle w:val="ListParagraph"/>
        <w:numPr>
          <w:ilvl w:val="0"/>
          <w:numId w:val="4"/>
        </w:numPr>
        <w:rPr>
          <w:rFonts w:ascii="Lato" w:eastAsia="Times New Roman" w:hAnsi="Lato" w:cs="Times New Roman"/>
          <w:color w:val="000000" w:themeColor="text1"/>
          <w:kern w:val="0"/>
          <w:sz w:val="18"/>
          <w:szCs w:val="18"/>
          <w14:ligatures w14:val="none"/>
        </w:rPr>
      </w:pPr>
      <w:r>
        <w:rPr>
          <w:rFonts w:ascii="Lato" w:eastAsia="Times New Roman" w:hAnsi="Lato" w:cs="Times New Roman"/>
          <w:color w:val="000000" w:themeColor="text1"/>
          <w:kern w:val="0"/>
          <w14:ligatures w14:val="none"/>
        </w:rPr>
        <w:t xml:space="preserve">Who is your </w:t>
      </w:r>
      <w:r w:rsidR="003401E6">
        <w:rPr>
          <w:rFonts w:ascii="Lato" w:eastAsia="Times New Roman" w:hAnsi="Lato" w:cs="Times New Roman"/>
          <w:color w:val="000000" w:themeColor="text1"/>
          <w:kern w:val="0"/>
          <w14:ligatures w14:val="none"/>
        </w:rPr>
        <w:t>i</w:t>
      </w:r>
      <w:r w:rsidRPr="0095329D">
        <w:rPr>
          <w:rFonts w:ascii="Lato" w:eastAsia="Times New Roman" w:hAnsi="Lato" w:cs="Times New Roman"/>
          <w:color w:val="000000" w:themeColor="text1"/>
          <w:kern w:val="0"/>
          <w14:ligatures w14:val="none"/>
        </w:rPr>
        <w:t xml:space="preserve">ntended </w:t>
      </w:r>
      <w:r w:rsidR="003401E6">
        <w:rPr>
          <w:rFonts w:ascii="Lato" w:eastAsia="Times New Roman" w:hAnsi="Lato" w:cs="Times New Roman"/>
          <w:color w:val="000000" w:themeColor="text1"/>
          <w:kern w:val="0"/>
          <w14:ligatures w14:val="none"/>
        </w:rPr>
        <w:t>a</w:t>
      </w:r>
      <w:r w:rsidRPr="0095329D">
        <w:rPr>
          <w:rFonts w:ascii="Lato" w:eastAsia="Times New Roman" w:hAnsi="Lato" w:cs="Times New Roman"/>
          <w:color w:val="000000" w:themeColor="text1"/>
          <w:kern w:val="0"/>
          <w14:ligatures w14:val="none"/>
        </w:rPr>
        <w:t>udience</w:t>
      </w:r>
      <w:r>
        <w:rPr>
          <w:rFonts w:ascii="Lato" w:eastAsia="Times New Roman" w:hAnsi="Lato" w:cs="Times New Roman"/>
          <w:color w:val="000000" w:themeColor="text1"/>
          <w:kern w:val="0"/>
          <w14:ligatures w14:val="none"/>
        </w:rPr>
        <w:t>?</w:t>
      </w:r>
    </w:p>
    <w:p w14:paraId="1C54CD67" w14:textId="27E875BB" w:rsidR="0095329D" w:rsidRPr="00102192" w:rsidRDefault="0095329D" w:rsidP="0095329D">
      <w:pPr>
        <w:pStyle w:val="ListParagraph"/>
        <w:numPr>
          <w:ilvl w:val="0"/>
          <w:numId w:val="4"/>
        </w:numPr>
        <w:rPr>
          <w:rFonts w:ascii="Lato" w:eastAsia="Times New Roman" w:hAnsi="Lato" w:cs="Times New Roman"/>
          <w:color w:val="000000" w:themeColor="text1"/>
          <w:kern w:val="0"/>
          <w:sz w:val="18"/>
          <w:szCs w:val="18"/>
          <w14:ligatures w14:val="none"/>
        </w:rPr>
      </w:pPr>
      <w:r>
        <w:rPr>
          <w:rFonts w:ascii="Lato" w:eastAsia="Times New Roman" w:hAnsi="Lato" w:cs="Times New Roman"/>
          <w:color w:val="000000" w:themeColor="text1"/>
          <w:kern w:val="0"/>
          <w14:ligatures w14:val="none"/>
        </w:rPr>
        <w:t xml:space="preserve">Are there similar microcredentials at UNMC </w:t>
      </w:r>
      <w:r w:rsidR="00102192">
        <w:rPr>
          <w:rFonts w:ascii="Lato" w:eastAsia="Times New Roman" w:hAnsi="Lato" w:cs="Times New Roman"/>
          <w:color w:val="000000" w:themeColor="text1"/>
          <w:kern w:val="0"/>
          <w14:ligatures w14:val="none"/>
        </w:rPr>
        <w:t>directed at this audience?</w:t>
      </w:r>
    </w:p>
    <w:p w14:paraId="457BC636" w14:textId="576755F0" w:rsidR="00102192" w:rsidRPr="0095329D" w:rsidRDefault="00102192" w:rsidP="00102192">
      <w:pPr>
        <w:pStyle w:val="ListParagraph"/>
        <w:numPr>
          <w:ilvl w:val="1"/>
          <w:numId w:val="4"/>
        </w:numPr>
        <w:rPr>
          <w:rFonts w:ascii="Lato" w:eastAsia="Times New Roman" w:hAnsi="Lato" w:cs="Times New Roman"/>
          <w:color w:val="000000" w:themeColor="text1"/>
          <w:kern w:val="0"/>
          <w:sz w:val="18"/>
          <w:szCs w:val="18"/>
          <w14:ligatures w14:val="none"/>
        </w:rPr>
      </w:pPr>
      <w:r>
        <w:rPr>
          <w:rFonts w:ascii="Lato" w:eastAsia="Times New Roman" w:hAnsi="Lato" w:cs="Times New Roman"/>
          <w:color w:val="000000" w:themeColor="text1"/>
          <w:kern w:val="0"/>
          <w14:ligatures w14:val="none"/>
        </w:rPr>
        <w:t>If yes, what is the overlap?</w:t>
      </w:r>
    </w:p>
    <w:p w14:paraId="13C78845" w14:textId="45EA9F78" w:rsidR="0095329D" w:rsidRDefault="00102192" w:rsidP="00102192">
      <w:pPr>
        <w:pStyle w:val="ListParagraph"/>
        <w:numPr>
          <w:ilvl w:val="0"/>
          <w:numId w:val="5"/>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Are there other learners at UNMC who might be interested in this microcredential?</w:t>
      </w:r>
    </w:p>
    <w:p w14:paraId="7AEB6721" w14:textId="5C3E8749" w:rsidR="00102192" w:rsidRDefault="00102192" w:rsidP="00102192">
      <w:pPr>
        <w:pStyle w:val="ListParagraph"/>
        <w:numPr>
          <w:ilvl w:val="1"/>
          <w:numId w:val="5"/>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If so, can they participate?</w:t>
      </w:r>
    </w:p>
    <w:p w14:paraId="4AC2F8FD" w14:textId="58C9EBC5" w:rsidR="00102192" w:rsidRDefault="00102192" w:rsidP="00102192">
      <w:pPr>
        <w:pStyle w:val="ListParagraph"/>
        <w:numPr>
          <w:ilvl w:val="0"/>
          <w:numId w:val="5"/>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Is there an audience for this microcredentials outside of UNMC?</w:t>
      </w:r>
    </w:p>
    <w:p w14:paraId="677BD0CA" w14:textId="6D20ABFB" w:rsidR="00102192" w:rsidRDefault="00102192" w:rsidP="00102192">
      <w:pPr>
        <w:pStyle w:val="ListParagraph"/>
        <w:numPr>
          <w:ilvl w:val="0"/>
          <w:numId w:val="5"/>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Will the learning be in person, online, or hybrid?</w:t>
      </w:r>
    </w:p>
    <w:p w14:paraId="3AB05DDF" w14:textId="7C117E3F" w:rsidR="0095329D" w:rsidRPr="006B39AE" w:rsidRDefault="00102192" w:rsidP="0095329D">
      <w:pPr>
        <w:pStyle w:val="ListParagraph"/>
        <w:numPr>
          <w:ilvl w:val="0"/>
          <w:numId w:val="5"/>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Will the learning be synchronous, asynchronous, or a combination?</w:t>
      </w:r>
    </w:p>
    <w:p w14:paraId="66088536" w14:textId="77777777" w:rsidR="0095329D" w:rsidRDefault="0095329D" w:rsidP="0095329D">
      <w:pPr>
        <w:rPr>
          <w:rFonts w:ascii="Lato" w:hAnsi="Lato" w:cs="Arial"/>
          <w:color w:val="000000" w:themeColor="text1"/>
        </w:rPr>
      </w:pPr>
    </w:p>
    <w:p w14:paraId="6FEB64C5" w14:textId="4EB66703" w:rsidR="0095329D" w:rsidRPr="004A2C7F" w:rsidRDefault="0095329D" w:rsidP="0095329D">
      <w:pPr>
        <w:shd w:val="clear" w:color="auto" w:fill="EDEFF0"/>
        <w:spacing w:after="150" w:line="420" w:lineRule="atLeast"/>
        <w:jc w:val="center"/>
        <w:outlineLvl w:val="1"/>
        <w:rPr>
          <w:rFonts w:ascii="Lato" w:eastAsia="Times New Roman" w:hAnsi="Lato" w:cs="Times New Roman"/>
          <w:color w:val="000000" w:themeColor="text1"/>
          <w:kern w:val="0"/>
          <w:sz w:val="42"/>
          <w:szCs w:val="42"/>
          <w14:ligatures w14:val="none"/>
        </w:rPr>
      </w:pPr>
      <w:r>
        <w:rPr>
          <w:rFonts w:ascii="Lato" w:eastAsia="Times New Roman" w:hAnsi="Lato" w:cs="Times New Roman"/>
          <w:color w:val="000000" w:themeColor="text1"/>
          <w:kern w:val="0"/>
          <w:sz w:val="42"/>
          <w:szCs w:val="42"/>
          <w14:ligatures w14:val="none"/>
        </w:rPr>
        <w:lastRenderedPageBreak/>
        <w:t>Logistics</w:t>
      </w:r>
    </w:p>
    <w:p w14:paraId="6925EC57" w14:textId="4CF9A8C7" w:rsidR="00125ECA" w:rsidRDefault="00070BE7" w:rsidP="00125ECA">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This section contains queries about </w:t>
      </w:r>
      <w:r w:rsidR="00D547B8">
        <w:rPr>
          <w:rFonts w:ascii="Lato" w:eastAsia="Times New Roman" w:hAnsi="Lato" w:cs="Times New Roman"/>
          <w:color w:val="000000" w:themeColor="text1"/>
          <w:kern w:val="0"/>
          <w14:ligatures w14:val="none"/>
        </w:rPr>
        <w:t xml:space="preserve">practical matters related to enrollment and scheduling, timelines for learners, and expiry/recredentialling options. </w:t>
      </w:r>
      <w:r w:rsidR="0064221E">
        <w:rPr>
          <w:rFonts w:ascii="Lato" w:eastAsia="Times New Roman" w:hAnsi="Lato" w:cs="Times New Roman"/>
          <w:color w:val="000000" w:themeColor="text1"/>
          <w:kern w:val="0"/>
          <w14:ligatures w14:val="none"/>
        </w:rPr>
        <w:t>Much of this information may be included in metadata (Phase IV).</w:t>
      </w:r>
    </w:p>
    <w:p w14:paraId="5E6829A0" w14:textId="77777777" w:rsidR="00102192" w:rsidRDefault="00102192" w:rsidP="00102192">
      <w:pPr>
        <w:rPr>
          <w:rFonts w:ascii="Lato" w:eastAsia="Times New Roman" w:hAnsi="Lato" w:cs="Times New Roman"/>
          <w:color w:val="000000" w:themeColor="text1"/>
          <w:kern w:val="0"/>
          <w14:ligatures w14:val="none"/>
        </w:rPr>
      </w:pPr>
    </w:p>
    <w:p w14:paraId="0A9D64C6" w14:textId="081B2031" w:rsidR="0095329D" w:rsidRDefault="00102192" w:rsidP="001175C8">
      <w:pPr>
        <w:rPr>
          <w:rStyle w:val="Strong"/>
          <w:rFonts w:ascii="Lato" w:hAnsi="Lato" w:cs="Arial"/>
          <w:b w:val="0"/>
          <w:bCs w:val="0"/>
          <w:color w:val="000000" w:themeColor="text1"/>
        </w:rPr>
      </w:pPr>
      <w:r>
        <w:rPr>
          <w:rStyle w:val="Strong"/>
          <w:rFonts w:ascii="Lato" w:hAnsi="Lato" w:cs="Arial"/>
          <w:b w:val="0"/>
          <w:bCs w:val="0"/>
          <w:color w:val="000000" w:themeColor="text1"/>
        </w:rPr>
        <w:t>Things to Consider:</w:t>
      </w:r>
    </w:p>
    <w:p w14:paraId="18A85DD3" w14:textId="6F803FB0" w:rsidR="00102192" w:rsidRDefault="00102192" w:rsidP="00102192">
      <w:pPr>
        <w:pStyle w:val="ListParagraph"/>
        <w:numPr>
          <w:ilvl w:val="0"/>
          <w:numId w:val="6"/>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Will learners have a </w:t>
      </w:r>
      <w:r w:rsidR="002E2665">
        <w:rPr>
          <w:rFonts w:ascii="Lato" w:eastAsia="Times New Roman" w:hAnsi="Lato" w:cs="Times New Roman"/>
          <w:color w:val="000000" w:themeColor="text1"/>
          <w:kern w:val="0"/>
          <w14:ligatures w14:val="none"/>
        </w:rPr>
        <w:t xml:space="preserve">time </w:t>
      </w:r>
      <w:r>
        <w:rPr>
          <w:rFonts w:ascii="Lato" w:eastAsia="Times New Roman" w:hAnsi="Lato" w:cs="Times New Roman"/>
          <w:color w:val="000000" w:themeColor="text1"/>
          <w:kern w:val="0"/>
          <w14:ligatures w14:val="none"/>
        </w:rPr>
        <w:t>limit to complete the microcredential?</w:t>
      </w:r>
    </w:p>
    <w:p w14:paraId="0F74669B" w14:textId="5C26D807" w:rsidR="00102192" w:rsidRDefault="00102192" w:rsidP="00102192">
      <w:pPr>
        <w:pStyle w:val="ListParagraph"/>
        <w:numPr>
          <w:ilvl w:val="1"/>
          <w:numId w:val="6"/>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If so, how many days, weeks, or months will </w:t>
      </w:r>
      <w:r w:rsidR="001175C8" w:rsidRPr="00102192">
        <w:rPr>
          <w:rFonts w:ascii="Lato" w:eastAsia="Times New Roman" w:hAnsi="Lato" w:cs="Times New Roman"/>
          <w:color w:val="000000" w:themeColor="text1"/>
          <w:kern w:val="0"/>
          <w14:ligatures w14:val="none"/>
        </w:rPr>
        <w:t>learner</w:t>
      </w:r>
      <w:r>
        <w:rPr>
          <w:rFonts w:ascii="Lato" w:eastAsia="Times New Roman" w:hAnsi="Lato" w:cs="Times New Roman"/>
          <w:color w:val="000000" w:themeColor="text1"/>
          <w:kern w:val="0"/>
          <w14:ligatures w14:val="none"/>
        </w:rPr>
        <w:t xml:space="preserve">s have </w:t>
      </w:r>
      <w:r w:rsidR="001175C8" w:rsidRPr="00102192">
        <w:rPr>
          <w:rFonts w:ascii="Lato" w:eastAsia="Times New Roman" w:hAnsi="Lato" w:cs="Times New Roman"/>
          <w:color w:val="000000" w:themeColor="text1"/>
          <w:kern w:val="0"/>
          <w14:ligatures w14:val="none"/>
        </w:rPr>
        <w:t>to complete the microcredential</w:t>
      </w:r>
      <w:r>
        <w:rPr>
          <w:rFonts w:ascii="Lato" w:eastAsia="Times New Roman" w:hAnsi="Lato" w:cs="Times New Roman"/>
          <w:color w:val="000000" w:themeColor="text1"/>
          <w:kern w:val="0"/>
          <w14:ligatures w14:val="none"/>
        </w:rPr>
        <w:t xml:space="preserve">? </w:t>
      </w:r>
    </w:p>
    <w:p w14:paraId="53897128" w14:textId="21CE0A64" w:rsidR="00102192" w:rsidRDefault="001175C8" w:rsidP="001175C8">
      <w:pPr>
        <w:pStyle w:val="ListParagraph"/>
        <w:numPr>
          <w:ilvl w:val="0"/>
          <w:numId w:val="6"/>
        </w:numPr>
        <w:rPr>
          <w:rFonts w:ascii="Lato" w:eastAsia="Times New Roman" w:hAnsi="Lato" w:cs="Times New Roman"/>
          <w:color w:val="000000" w:themeColor="text1"/>
          <w:kern w:val="0"/>
          <w14:ligatures w14:val="none"/>
        </w:rPr>
      </w:pPr>
      <w:r w:rsidRPr="00102192">
        <w:rPr>
          <w:rFonts w:ascii="Lato" w:eastAsia="Times New Roman" w:hAnsi="Lato" w:cs="Times New Roman"/>
          <w:color w:val="000000" w:themeColor="text1"/>
          <w:kern w:val="0"/>
          <w14:ligatures w14:val="none"/>
        </w:rPr>
        <w:t xml:space="preserve">Does this microcredential expire? </w:t>
      </w:r>
    </w:p>
    <w:p w14:paraId="33BB56DE" w14:textId="6343E76F" w:rsidR="001175C8" w:rsidRDefault="00102192" w:rsidP="00102192">
      <w:pPr>
        <w:pStyle w:val="ListParagraph"/>
        <w:numPr>
          <w:ilvl w:val="1"/>
          <w:numId w:val="6"/>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I</w:t>
      </w:r>
      <w:r w:rsidR="001175C8" w:rsidRPr="00102192">
        <w:rPr>
          <w:rFonts w:ascii="Lato" w:eastAsia="Times New Roman" w:hAnsi="Lato" w:cs="Times New Roman"/>
          <w:color w:val="000000" w:themeColor="text1"/>
          <w:kern w:val="0"/>
          <w14:ligatures w14:val="none"/>
        </w:rPr>
        <w:t xml:space="preserve">f yes, </w:t>
      </w:r>
      <w:r>
        <w:rPr>
          <w:rFonts w:ascii="Lato" w:eastAsia="Times New Roman" w:hAnsi="Lato" w:cs="Times New Roman"/>
          <w:color w:val="000000" w:themeColor="text1"/>
          <w:kern w:val="0"/>
          <w14:ligatures w14:val="none"/>
        </w:rPr>
        <w:t xml:space="preserve">how will you determine the expiry date?  Will it be a fixed date or a predetermined </w:t>
      </w:r>
      <w:r w:rsidR="001175C8" w:rsidRPr="00102192">
        <w:rPr>
          <w:rFonts w:ascii="Lato" w:eastAsia="Times New Roman" w:hAnsi="Lato" w:cs="Times New Roman"/>
          <w:color w:val="000000" w:themeColor="text1"/>
          <w:kern w:val="0"/>
          <w14:ligatures w14:val="none"/>
        </w:rPr>
        <w:t xml:space="preserve">duration of validity from </w:t>
      </w:r>
      <w:r>
        <w:rPr>
          <w:rFonts w:ascii="Lato" w:eastAsia="Times New Roman" w:hAnsi="Lato" w:cs="Times New Roman"/>
          <w:color w:val="000000" w:themeColor="text1"/>
          <w:kern w:val="0"/>
          <w14:ligatures w14:val="none"/>
        </w:rPr>
        <w:t>the d</w:t>
      </w:r>
      <w:r w:rsidR="001175C8" w:rsidRPr="00102192">
        <w:rPr>
          <w:rFonts w:ascii="Lato" w:eastAsia="Times New Roman" w:hAnsi="Lato" w:cs="Times New Roman"/>
          <w:color w:val="000000" w:themeColor="text1"/>
          <w:kern w:val="0"/>
          <w14:ligatures w14:val="none"/>
        </w:rPr>
        <w:t>ate of earning</w:t>
      </w:r>
      <w:r>
        <w:rPr>
          <w:rFonts w:ascii="Lato" w:eastAsia="Times New Roman" w:hAnsi="Lato" w:cs="Times New Roman"/>
          <w:color w:val="000000" w:themeColor="text1"/>
          <w:kern w:val="0"/>
          <w14:ligatures w14:val="none"/>
        </w:rPr>
        <w:t>?</w:t>
      </w:r>
    </w:p>
    <w:p w14:paraId="42A769ED" w14:textId="54A19D0F" w:rsidR="00102192" w:rsidRPr="00102192" w:rsidRDefault="00102192" w:rsidP="00102192">
      <w:pPr>
        <w:pStyle w:val="ListParagraph"/>
        <w:numPr>
          <w:ilvl w:val="1"/>
          <w:numId w:val="6"/>
        </w:numPr>
        <w:rPr>
          <w:rFonts w:ascii="Lato" w:eastAsia="Times New Roman" w:hAnsi="Lato" w:cs="Times New Roman"/>
          <w:color w:val="000000" w:themeColor="text1"/>
          <w:kern w:val="0"/>
          <w14:ligatures w14:val="none"/>
        </w:rPr>
      </w:pPr>
      <w:r w:rsidRPr="00102192">
        <w:rPr>
          <w:rFonts w:ascii="Lato" w:eastAsia="Times New Roman" w:hAnsi="Lato" w:cs="Times New Roman"/>
          <w:color w:val="000000" w:themeColor="text1"/>
          <w:kern w:val="0"/>
          <w14:ligatures w14:val="none"/>
        </w:rPr>
        <w:t>If yes, is there an expedited pathway to rec</w:t>
      </w:r>
      <w:r w:rsidR="008776D1">
        <w:rPr>
          <w:rFonts w:ascii="Lato" w:eastAsia="Times New Roman" w:hAnsi="Lato" w:cs="Times New Roman"/>
          <w:color w:val="000000" w:themeColor="text1"/>
          <w:kern w:val="0"/>
          <w14:ligatures w14:val="none"/>
        </w:rPr>
        <w:t>redential</w:t>
      </w:r>
      <w:r w:rsidRPr="00102192">
        <w:rPr>
          <w:rFonts w:ascii="Lato" w:eastAsia="Times New Roman" w:hAnsi="Lato" w:cs="Times New Roman"/>
          <w:color w:val="000000" w:themeColor="text1"/>
          <w:kern w:val="0"/>
          <w14:ligatures w14:val="none"/>
        </w:rPr>
        <w:t>?</w:t>
      </w:r>
    </w:p>
    <w:p w14:paraId="7BA8DFB1" w14:textId="6717FA2D" w:rsidR="00102192" w:rsidRPr="00E40365" w:rsidRDefault="00102192" w:rsidP="00102192">
      <w:pPr>
        <w:pStyle w:val="ListParagraph"/>
        <w:numPr>
          <w:ilvl w:val="0"/>
          <w:numId w:val="6"/>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When and how often will this microcredential be offered?</w:t>
      </w:r>
    </w:p>
    <w:p w14:paraId="4BB8FA2D" w14:textId="77777777" w:rsidR="00E40365" w:rsidRPr="00E40365" w:rsidRDefault="00E40365" w:rsidP="00102192">
      <w:pPr>
        <w:ind w:firstLine="720"/>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Options might include </w:t>
      </w:r>
    </w:p>
    <w:p w14:paraId="0597A012" w14:textId="283D1E1D" w:rsidR="00E40365" w:rsidRPr="00E40365" w:rsidRDefault="00102192" w:rsidP="00E40365">
      <w:pPr>
        <w:pStyle w:val="ListParagraph"/>
        <w:numPr>
          <w:ilvl w:val="0"/>
          <w:numId w:val="7"/>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Once, for a defined period of time </w:t>
      </w:r>
    </w:p>
    <w:p w14:paraId="10379E88" w14:textId="1DE56D1C" w:rsidR="00102192" w:rsidRPr="00E40365" w:rsidRDefault="00102192" w:rsidP="00E40365">
      <w:pPr>
        <w:pStyle w:val="ListParagraph"/>
        <w:numPr>
          <w:ilvl w:val="0"/>
          <w:numId w:val="8"/>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Once, on an indefinite, ongoing basis </w:t>
      </w:r>
    </w:p>
    <w:p w14:paraId="40C97A82" w14:textId="77777777" w:rsidR="00102192" w:rsidRPr="00E40365" w:rsidRDefault="00102192" w:rsidP="00E40365">
      <w:pPr>
        <w:pStyle w:val="ListParagraph"/>
        <w:numPr>
          <w:ilvl w:val="0"/>
          <w:numId w:val="8"/>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Once per year</w:t>
      </w:r>
    </w:p>
    <w:p w14:paraId="0C6DA26C" w14:textId="77777777" w:rsidR="00102192" w:rsidRPr="00E40365" w:rsidRDefault="00102192" w:rsidP="00E40365">
      <w:pPr>
        <w:pStyle w:val="ListParagraph"/>
        <w:numPr>
          <w:ilvl w:val="0"/>
          <w:numId w:val="8"/>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Once per semester or session</w:t>
      </w:r>
    </w:p>
    <w:p w14:paraId="64FCD0DD" w14:textId="77777777" w:rsidR="00102192" w:rsidRPr="00E40365" w:rsidRDefault="00102192" w:rsidP="00E40365">
      <w:pPr>
        <w:pStyle w:val="ListParagraph"/>
        <w:numPr>
          <w:ilvl w:val="0"/>
          <w:numId w:val="8"/>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More than once per semester</w:t>
      </w:r>
    </w:p>
    <w:p w14:paraId="51E5A100" w14:textId="77777777" w:rsidR="00102192" w:rsidRPr="00E40365" w:rsidRDefault="00102192" w:rsidP="00E40365">
      <w:pPr>
        <w:pStyle w:val="ListParagraph"/>
        <w:numPr>
          <w:ilvl w:val="0"/>
          <w:numId w:val="8"/>
        </w:numPr>
        <w:rPr>
          <w:rFonts w:ascii="Times New Roman" w:eastAsia="Times New Roman" w:hAnsi="Times New Roman"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At other intervals for a defined period of time </w:t>
      </w:r>
    </w:p>
    <w:p w14:paraId="4CC4B3FD" w14:textId="77777777" w:rsidR="008776D1" w:rsidRDefault="00E40365" w:rsidP="008776D1">
      <w:pPr>
        <w:pStyle w:val="ListParagraph"/>
        <w:numPr>
          <w:ilvl w:val="0"/>
          <w:numId w:val="9"/>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Can learners start earning the microcredential any time they choose or will there by fixed windows of opportunity?</w:t>
      </w:r>
    </w:p>
    <w:p w14:paraId="260E553B" w14:textId="2EB45BD2" w:rsidR="008776D1" w:rsidRPr="008776D1" w:rsidRDefault="008776D1" w:rsidP="008776D1">
      <w:pPr>
        <w:pStyle w:val="ListParagraph"/>
        <w:numPr>
          <w:ilvl w:val="0"/>
          <w:numId w:val="9"/>
        </w:numPr>
        <w:rPr>
          <w:rFonts w:ascii="Lato" w:eastAsia="Times New Roman" w:hAnsi="Lato" w:cs="Times New Roman"/>
          <w:color w:val="000000" w:themeColor="text1"/>
          <w:kern w:val="0"/>
          <w14:ligatures w14:val="none"/>
        </w:rPr>
      </w:pPr>
      <w:r w:rsidRPr="008776D1">
        <w:rPr>
          <w:rFonts w:ascii="Lato" w:eastAsia="Times New Roman" w:hAnsi="Lato" w:cs="Times New Roman"/>
          <w:color w:val="000000" w:themeColor="text1"/>
          <w:kern w:val="0"/>
          <w14:ligatures w14:val="none"/>
        </w:rPr>
        <w:t xml:space="preserve">Will learners be self-enrolled, enrolled automatically, or </w:t>
      </w:r>
      <w:r>
        <w:rPr>
          <w:rFonts w:ascii="Lato" w:eastAsia="Times New Roman" w:hAnsi="Lato" w:cs="Times New Roman"/>
          <w:color w:val="000000" w:themeColor="text1"/>
          <w:kern w:val="0"/>
          <w14:ligatures w14:val="none"/>
        </w:rPr>
        <w:t>enrolled by the program/unit/department staff</w:t>
      </w:r>
      <w:r w:rsidR="002C6E5D">
        <w:rPr>
          <w:rFonts w:ascii="Lato" w:eastAsia="Times New Roman" w:hAnsi="Lato" w:cs="Times New Roman"/>
          <w:color w:val="000000" w:themeColor="text1"/>
          <w:kern w:val="0"/>
          <w14:ligatures w14:val="none"/>
        </w:rPr>
        <w:t>?</w:t>
      </w:r>
    </w:p>
    <w:p w14:paraId="3DD4BBBD" w14:textId="7480A6C5" w:rsidR="00E40365" w:rsidRDefault="00102192" w:rsidP="00102192">
      <w:pPr>
        <w:pStyle w:val="ListParagraph"/>
        <w:numPr>
          <w:ilvl w:val="0"/>
          <w:numId w:val="9"/>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Is there a </w:t>
      </w:r>
      <w:r w:rsidR="00895B8D">
        <w:rPr>
          <w:rFonts w:ascii="Lato" w:eastAsia="Times New Roman" w:hAnsi="Lato" w:cs="Times New Roman"/>
          <w:color w:val="000000" w:themeColor="text1"/>
          <w:kern w:val="0"/>
          <w14:ligatures w14:val="none"/>
        </w:rPr>
        <w:t>minimum/</w:t>
      </w:r>
      <w:r w:rsidRPr="00E40365">
        <w:rPr>
          <w:rFonts w:ascii="Lato" w:eastAsia="Times New Roman" w:hAnsi="Lato" w:cs="Times New Roman"/>
          <w:color w:val="000000" w:themeColor="text1"/>
          <w:kern w:val="0"/>
          <w14:ligatures w14:val="none"/>
        </w:rPr>
        <w:t xml:space="preserve">maximum number of enrolled learners </w:t>
      </w:r>
      <w:r w:rsidR="00E40365">
        <w:rPr>
          <w:rFonts w:ascii="Lato" w:eastAsia="Times New Roman" w:hAnsi="Lato" w:cs="Times New Roman"/>
          <w:color w:val="000000" w:themeColor="text1"/>
          <w:kern w:val="0"/>
          <w14:ligatures w14:val="none"/>
        </w:rPr>
        <w:t>at a time for this microcredential</w:t>
      </w:r>
      <w:r w:rsidRPr="00E40365">
        <w:rPr>
          <w:rFonts w:ascii="Lato" w:eastAsia="Times New Roman" w:hAnsi="Lato" w:cs="Times New Roman"/>
          <w:color w:val="000000" w:themeColor="text1"/>
          <w:kern w:val="0"/>
          <w14:ligatures w14:val="none"/>
        </w:rPr>
        <w:t>?</w:t>
      </w:r>
    </w:p>
    <w:p w14:paraId="179DD9F3" w14:textId="0045648C" w:rsidR="008776D1" w:rsidRPr="00E34BD4" w:rsidRDefault="00102192" w:rsidP="00E34BD4">
      <w:pPr>
        <w:pStyle w:val="ListParagraph"/>
        <w:numPr>
          <w:ilvl w:val="1"/>
          <w:numId w:val="9"/>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If </w:t>
      </w:r>
      <w:r w:rsidR="00E40365" w:rsidRPr="00E40365">
        <w:rPr>
          <w:rFonts w:ascii="Lato" w:eastAsia="Times New Roman" w:hAnsi="Lato" w:cs="Times New Roman"/>
          <w:color w:val="000000" w:themeColor="text1"/>
          <w:kern w:val="0"/>
          <w14:ligatures w14:val="none"/>
        </w:rPr>
        <w:t>so, and y</w:t>
      </w:r>
      <w:r w:rsidRPr="00E40365">
        <w:rPr>
          <w:rFonts w:ascii="Lato" w:eastAsia="Times New Roman" w:hAnsi="Lato" w:cs="Times New Roman"/>
          <w:color w:val="000000" w:themeColor="text1"/>
          <w:kern w:val="0"/>
          <w14:ligatures w14:val="none"/>
        </w:rPr>
        <w:t xml:space="preserve">ou exceed the maximum enrolled learners for the microcredential, </w:t>
      </w:r>
      <w:r w:rsidR="00E40365">
        <w:rPr>
          <w:rFonts w:ascii="Lato" w:eastAsia="Times New Roman" w:hAnsi="Lato" w:cs="Times New Roman"/>
          <w:color w:val="000000" w:themeColor="text1"/>
          <w:kern w:val="0"/>
          <w14:ligatures w14:val="none"/>
        </w:rPr>
        <w:t>how will you handle that?</w:t>
      </w:r>
    </w:p>
    <w:p w14:paraId="59C9882D" w14:textId="77777777" w:rsidR="001175C8" w:rsidRPr="004A2C7F" w:rsidRDefault="001175C8" w:rsidP="001175C8">
      <w:pPr>
        <w:rPr>
          <w:rFonts w:ascii="Lato" w:eastAsia="Times New Roman" w:hAnsi="Lato" w:cs="Times New Roman"/>
          <w:color w:val="000000" w:themeColor="text1"/>
          <w:kern w:val="0"/>
          <w14:ligatures w14:val="none"/>
        </w:rPr>
      </w:pPr>
    </w:p>
    <w:p w14:paraId="7A3B3FE4" w14:textId="5A82A0EE" w:rsidR="00E40365" w:rsidRPr="00D547B8" w:rsidRDefault="001175C8" w:rsidP="00D547B8">
      <w:pPr>
        <w:shd w:val="clear" w:color="auto" w:fill="EDEFF0"/>
        <w:spacing w:after="150" w:line="420" w:lineRule="atLeast"/>
        <w:jc w:val="center"/>
        <w:outlineLvl w:val="1"/>
        <w:rPr>
          <w:rFonts w:ascii="Lato" w:eastAsia="Times New Roman" w:hAnsi="Lato" w:cs="Times New Roman"/>
          <w:color w:val="000000" w:themeColor="text1"/>
          <w:kern w:val="0"/>
          <w:sz w:val="42"/>
          <w:szCs w:val="42"/>
          <w14:ligatures w14:val="none"/>
        </w:rPr>
      </w:pPr>
      <w:r>
        <w:rPr>
          <w:rFonts w:ascii="Lato" w:eastAsia="Times New Roman" w:hAnsi="Lato" w:cs="Times New Roman"/>
          <w:color w:val="000000" w:themeColor="text1"/>
          <w:kern w:val="0"/>
          <w:sz w:val="42"/>
          <w:szCs w:val="42"/>
          <w14:ligatures w14:val="none"/>
        </w:rPr>
        <w:t>Microcredential Team</w:t>
      </w:r>
    </w:p>
    <w:p w14:paraId="4E0F1320" w14:textId="025660E8" w:rsidR="00E40365" w:rsidRDefault="00D547B8" w:rsidP="00E40365">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This section prompts you to consider who you need on your team to create and offer the microcredential. </w:t>
      </w:r>
    </w:p>
    <w:p w14:paraId="3E148F1E" w14:textId="77777777" w:rsidR="00D547B8" w:rsidRDefault="00D547B8" w:rsidP="00E40365">
      <w:pPr>
        <w:rPr>
          <w:rFonts w:ascii="Lato" w:eastAsia="Times New Roman" w:hAnsi="Lato" w:cs="Times New Roman"/>
          <w:color w:val="000000" w:themeColor="text1"/>
          <w:kern w:val="0"/>
          <w14:ligatures w14:val="none"/>
        </w:rPr>
      </w:pPr>
    </w:p>
    <w:p w14:paraId="335D91DC" w14:textId="77777777" w:rsidR="00E40365" w:rsidRPr="00E40365" w:rsidRDefault="00E40365" w:rsidP="00E40365">
      <w:pPr>
        <w:rPr>
          <w:rFonts w:ascii="Lato" w:hAnsi="Lato" w:cs="Arial"/>
          <w:color w:val="000000" w:themeColor="text1"/>
        </w:rPr>
      </w:pPr>
      <w:r>
        <w:rPr>
          <w:rStyle w:val="Strong"/>
          <w:rFonts w:ascii="Lato" w:hAnsi="Lato" w:cs="Arial"/>
          <w:b w:val="0"/>
          <w:bCs w:val="0"/>
          <w:color w:val="000000" w:themeColor="text1"/>
        </w:rPr>
        <w:t>Things to Consider:</w:t>
      </w:r>
    </w:p>
    <w:p w14:paraId="5E92796F" w14:textId="6CB5796D" w:rsidR="00E40365" w:rsidRDefault="00E40365" w:rsidP="00E40365">
      <w:pPr>
        <w:pStyle w:val="ListParagraph"/>
        <w:numPr>
          <w:ilvl w:val="0"/>
          <w:numId w:val="10"/>
        </w:numPr>
        <w:rPr>
          <w:rFonts w:ascii="Lato" w:eastAsia="Times New Roman" w:hAnsi="Lato" w:cs="Times New Roman"/>
          <w:color w:val="000000" w:themeColor="text1"/>
          <w:kern w:val="0"/>
          <w14:ligatures w14:val="none"/>
        </w:rPr>
      </w:pPr>
      <w:r w:rsidRPr="00E40365">
        <w:rPr>
          <w:rFonts w:ascii="Lato" w:eastAsia="Times New Roman" w:hAnsi="Lato" w:cs="Times New Roman"/>
          <w:color w:val="000000" w:themeColor="text1"/>
          <w:kern w:val="0"/>
          <w14:ligatures w14:val="none"/>
        </w:rPr>
        <w:t xml:space="preserve">Who will be involved in </w:t>
      </w:r>
      <w:r>
        <w:rPr>
          <w:rFonts w:ascii="Lato" w:eastAsia="Times New Roman" w:hAnsi="Lato" w:cs="Times New Roman"/>
          <w:color w:val="000000" w:themeColor="text1"/>
          <w:kern w:val="0"/>
          <w14:ligatures w14:val="none"/>
        </w:rPr>
        <w:t>planning this microcredential?</w:t>
      </w:r>
    </w:p>
    <w:p w14:paraId="6BD9077D" w14:textId="6FD650FC" w:rsidR="00E40365" w:rsidRDefault="00E40365" w:rsidP="00E40365">
      <w:pPr>
        <w:pStyle w:val="ListParagraph"/>
        <w:numPr>
          <w:ilvl w:val="0"/>
          <w:numId w:val="1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Who will be instructing and/or involved in developing content for this microcredential?</w:t>
      </w:r>
    </w:p>
    <w:p w14:paraId="7F4746E3" w14:textId="7113EFBF" w:rsidR="00E40365" w:rsidRDefault="00E40365" w:rsidP="00E40365">
      <w:pPr>
        <w:pStyle w:val="ListParagraph"/>
        <w:numPr>
          <w:ilvl w:val="0"/>
          <w:numId w:val="1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Who will be involved in administration of the microcredential?</w:t>
      </w:r>
    </w:p>
    <w:p w14:paraId="6411048A" w14:textId="54EC3D00" w:rsidR="00396E52" w:rsidRDefault="00396E52" w:rsidP="00E40365">
      <w:pPr>
        <w:pStyle w:val="ListParagraph"/>
        <w:numPr>
          <w:ilvl w:val="0"/>
          <w:numId w:val="1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Who will be involved in assessment of student learning?</w:t>
      </w:r>
    </w:p>
    <w:p w14:paraId="0277BBBC" w14:textId="77777777" w:rsidR="001175C8" w:rsidRPr="0014539D" w:rsidRDefault="001175C8" w:rsidP="001175C8">
      <w:pPr>
        <w:rPr>
          <w:rFonts w:ascii="Lato" w:eastAsia="Times New Roman" w:hAnsi="Lato" w:cs="Times New Roman"/>
          <w:color w:val="595D64"/>
          <w:kern w:val="0"/>
          <w14:ligatures w14:val="none"/>
        </w:rPr>
      </w:pPr>
    </w:p>
    <w:p w14:paraId="4669D1FF" w14:textId="77777777" w:rsidR="001175C8" w:rsidRPr="0014539D" w:rsidRDefault="001175C8" w:rsidP="001175C8">
      <w:pPr>
        <w:shd w:val="clear" w:color="auto" w:fill="EDEFF0"/>
        <w:spacing w:after="150" w:line="420" w:lineRule="atLeast"/>
        <w:jc w:val="center"/>
        <w:outlineLvl w:val="1"/>
        <w:rPr>
          <w:rFonts w:ascii="Lato" w:eastAsia="Times New Roman" w:hAnsi="Lato" w:cs="Times New Roman"/>
          <w:color w:val="595D64"/>
          <w:kern w:val="0"/>
          <w:sz w:val="42"/>
          <w:szCs w:val="42"/>
          <w14:ligatures w14:val="none"/>
        </w:rPr>
      </w:pPr>
      <w:r w:rsidRPr="00CB6D49">
        <w:rPr>
          <w:rFonts w:ascii="Lato" w:eastAsia="Times New Roman" w:hAnsi="Lato" w:cs="Times New Roman"/>
          <w:kern w:val="0"/>
          <w:sz w:val="42"/>
          <w:szCs w:val="42"/>
          <w14:ligatures w14:val="none"/>
        </w:rPr>
        <w:lastRenderedPageBreak/>
        <w:t xml:space="preserve">Compliance </w:t>
      </w:r>
    </w:p>
    <w:p w14:paraId="37E3DE61" w14:textId="069FCF04" w:rsidR="00D547B8" w:rsidRPr="00560378" w:rsidRDefault="00911910" w:rsidP="001175C8">
      <w:pPr>
        <w:rPr>
          <w:rFonts w:ascii="Lato" w:eastAsia="Times New Roman" w:hAnsi="Lato" w:cs="Times New Roman"/>
          <w:kern w:val="0"/>
          <w14:ligatures w14:val="none"/>
        </w:rPr>
      </w:pPr>
      <w:r w:rsidRPr="00560378">
        <w:rPr>
          <w:rFonts w:ascii="Lato" w:eastAsia="Times New Roman" w:hAnsi="Lato" w:cs="Times New Roman"/>
          <w:kern w:val="0"/>
          <w14:ligatures w14:val="none"/>
        </w:rPr>
        <w:t xml:space="preserve">This section reminds </w:t>
      </w:r>
      <w:r w:rsidR="00AE74C1" w:rsidRPr="00560378">
        <w:rPr>
          <w:rFonts w:ascii="Lato" w:eastAsia="Times New Roman" w:hAnsi="Lato" w:cs="Times New Roman"/>
          <w:kern w:val="0"/>
          <w14:ligatures w14:val="none"/>
        </w:rPr>
        <w:t>you of compliance responsibilities and resources.</w:t>
      </w:r>
    </w:p>
    <w:p w14:paraId="08BC1D96" w14:textId="77777777" w:rsidR="00AE74C1" w:rsidRPr="00560378" w:rsidRDefault="00AE74C1" w:rsidP="001175C8">
      <w:pPr>
        <w:rPr>
          <w:rFonts w:ascii="Lato" w:eastAsia="Times New Roman" w:hAnsi="Lato" w:cs="Times New Roman"/>
          <w:kern w:val="0"/>
          <w14:ligatures w14:val="none"/>
        </w:rPr>
      </w:pPr>
    </w:p>
    <w:p w14:paraId="0E086DAF" w14:textId="55C0597A" w:rsidR="00AE74C1" w:rsidRPr="00560378" w:rsidRDefault="00AE74C1" w:rsidP="001175C8">
      <w:pPr>
        <w:rPr>
          <w:rFonts w:ascii="Lato" w:eastAsia="Times New Roman" w:hAnsi="Lato" w:cs="Times New Roman"/>
          <w:kern w:val="0"/>
          <w14:ligatures w14:val="none"/>
        </w:rPr>
      </w:pPr>
      <w:r w:rsidRPr="00560378">
        <w:rPr>
          <w:rFonts w:ascii="Lato" w:eastAsia="Times New Roman" w:hAnsi="Lato" w:cs="Times New Roman"/>
          <w:kern w:val="0"/>
          <w14:ligatures w14:val="none"/>
        </w:rPr>
        <w:t>Things to consider:</w:t>
      </w:r>
    </w:p>
    <w:p w14:paraId="1DF4BEC8" w14:textId="1CA0B956" w:rsidR="00124CDB" w:rsidRPr="00560378" w:rsidRDefault="00AE74C1" w:rsidP="00124CDB">
      <w:pPr>
        <w:pStyle w:val="ListParagraph"/>
        <w:numPr>
          <w:ilvl w:val="0"/>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Are</w:t>
      </w:r>
      <w:r w:rsidR="001175C8" w:rsidRPr="00560378">
        <w:rPr>
          <w:rFonts w:ascii="Lato" w:eastAsia="Times New Roman" w:hAnsi="Lato" w:cs="Times New Roman"/>
          <w:kern w:val="0"/>
          <w14:ligatures w14:val="none"/>
        </w:rPr>
        <w:t xml:space="preserve"> there any specialized approval or compliance training</w:t>
      </w:r>
      <w:r w:rsidR="00FA4516" w:rsidRPr="00560378">
        <w:rPr>
          <w:rFonts w:ascii="Lato" w:eastAsia="Times New Roman" w:hAnsi="Lato" w:cs="Times New Roman"/>
          <w:kern w:val="0"/>
          <w14:ligatures w14:val="none"/>
        </w:rPr>
        <w:t>s</w:t>
      </w:r>
      <w:r w:rsidR="001175C8" w:rsidRPr="00560378">
        <w:rPr>
          <w:rFonts w:ascii="Lato" w:eastAsia="Times New Roman" w:hAnsi="Lato" w:cs="Times New Roman"/>
          <w:kern w:val="0"/>
          <w14:ligatures w14:val="none"/>
        </w:rPr>
        <w:t xml:space="preserve"> required for participants in this microcredential?</w:t>
      </w:r>
    </w:p>
    <w:p w14:paraId="01F87724" w14:textId="07E91040" w:rsidR="00F511BC" w:rsidRPr="00560378" w:rsidRDefault="00DA6645" w:rsidP="00124CDB">
      <w:pPr>
        <w:pStyle w:val="ListParagraph"/>
        <w:numPr>
          <w:ilvl w:val="0"/>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What sources will be used</w:t>
      </w:r>
      <w:r w:rsidR="00571C7D" w:rsidRPr="00560378">
        <w:rPr>
          <w:rFonts w:ascii="Lato" w:eastAsia="Times New Roman" w:hAnsi="Lato" w:cs="Times New Roman"/>
          <w:kern w:val="0"/>
          <w14:ligatures w14:val="none"/>
        </w:rPr>
        <w:t xml:space="preserve"> </w:t>
      </w:r>
      <w:r w:rsidR="00C66C0F" w:rsidRPr="00560378">
        <w:rPr>
          <w:rFonts w:ascii="Lato" w:eastAsia="Times New Roman" w:hAnsi="Lato" w:cs="Times New Roman"/>
          <w:kern w:val="0"/>
          <w14:ligatures w14:val="none"/>
        </w:rPr>
        <w:t>where copyright permissions may be needed</w:t>
      </w:r>
      <w:r w:rsidR="00571C7D" w:rsidRPr="00560378">
        <w:rPr>
          <w:rFonts w:ascii="Lato" w:eastAsia="Times New Roman" w:hAnsi="Lato" w:cs="Times New Roman"/>
          <w:kern w:val="0"/>
          <w14:ligatures w14:val="none"/>
        </w:rPr>
        <w:t>?</w:t>
      </w:r>
    </w:p>
    <w:p w14:paraId="0EEDBAF7" w14:textId="33CEB744" w:rsidR="00C66C0F" w:rsidRPr="00560378" w:rsidRDefault="00C66C0F" w:rsidP="00124CDB">
      <w:pPr>
        <w:pStyle w:val="ListParagraph"/>
        <w:numPr>
          <w:ilvl w:val="0"/>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Will external links or content be used</w:t>
      </w:r>
      <w:r w:rsidR="001C63F8" w:rsidRPr="00560378">
        <w:rPr>
          <w:rFonts w:ascii="Lato" w:eastAsia="Times New Roman" w:hAnsi="Lato" w:cs="Times New Roman"/>
          <w:kern w:val="0"/>
          <w14:ligatures w14:val="none"/>
        </w:rPr>
        <w:t>, and are they Title II compliant</w:t>
      </w:r>
      <w:r w:rsidR="00F511BC" w:rsidRPr="00560378">
        <w:rPr>
          <w:rFonts w:ascii="Lato" w:eastAsia="Times New Roman" w:hAnsi="Lato" w:cs="Times New Roman"/>
          <w:kern w:val="0"/>
          <w14:ligatures w14:val="none"/>
        </w:rPr>
        <w:t>?</w:t>
      </w:r>
    </w:p>
    <w:p w14:paraId="40FFE8E4" w14:textId="7FE4502F" w:rsidR="00F26670" w:rsidRPr="00560378" w:rsidRDefault="001C63F8" w:rsidP="00F26670">
      <w:pPr>
        <w:pStyle w:val="ListParagraph"/>
        <w:numPr>
          <w:ilvl w:val="0"/>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What resources are available</w:t>
      </w:r>
      <w:r w:rsidR="00F26670" w:rsidRPr="00560378">
        <w:rPr>
          <w:rFonts w:ascii="Lato" w:eastAsia="Times New Roman" w:hAnsi="Lato" w:cs="Times New Roman"/>
          <w:kern w:val="0"/>
          <w14:ligatures w14:val="none"/>
        </w:rPr>
        <w:t xml:space="preserve"> to assist me?</w:t>
      </w:r>
    </w:p>
    <w:p w14:paraId="12BAA702" w14:textId="333518C2" w:rsidR="00F26670" w:rsidRPr="00EF6A9C" w:rsidRDefault="00F26670" w:rsidP="00F26670">
      <w:pPr>
        <w:pStyle w:val="ListParagraph"/>
        <w:numPr>
          <w:ilvl w:val="1"/>
          <w:numId w:val="19"/>
        </w:numPr>
        <w:rPr>
          <w:rFonts w:ascii="Lato" w:eastAsia="Times New Roman" w:hAnsi="Lato" w:cs="Times New Roman"/>
          <w:color w:val="595D64"/>
          <w:kern w:val="0"/>
          <w:sz w:val="27"/>
          <w:szCs w:val="27"/>
          <w14:ligatures w14:val="none"/>
        </w:rPr>
      </w:pPr>
      <w:r w:rsidRPr="00560378">
        <w:rPr>
          <w:rFonts w:ascii="Lato" w:eastAsia="Times New Roman" w:hAnsi="Lato" w:cs="Times New Roman"/>
          <w:kern w:val="0"/>
          <w14:ligatures w14:val="none"/>
        </w:rPr>
        <w:t xml:space="preserve">Copyright: </w:t>
      </w:r>
      <w:hyperlink r:id="rId17" w:history="1">
        <w:r w:rsidRPr="00F26670">
          <w:rPr>
            <w:rStyle w:val="Hyperlink"/>
            <w:rFonts w:ascii="Lato" w:eastAsia="Times New Roman" w:hAnsi="Lato" w:cs="Times New Roman"/>
            <w:kern w:val="0"/>
            <w14:ligatures w14:val="none"/>
          </w:rPr>
          <w:t>https://unmc.libguides.com/copyright</w:t>
        </w:r>
      </w:hyperlink>
    </w:p>
    <w:p w14:paraId="24BA2A60" w14:textId="5C9FF9CB" w:rsidR="00EF6A9C" w:rsidRPr="00560378" w:rsidRDefault="00EF6A9C" w:rsidP="00F26670">
      <w:pPr>
        <w:pStyle w:val="ListParagraph"/>
        <w:numPr>
          <w:ilvl w:val="1"/>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Canvas: Ally</w:t>
      </w:r>
    </w:p>
    <w:p w14:paraId="1B9ED7AD" w14:textId="541DC702" w:rsidR="00EF6A9C" w:rsidRPr="00560378" w:rsidRDefault="00EF6A9C" w:rsidP="00EF6A9C">
      <w:pPr>
        <w:pStyle w:val="ListParagraph"/>
        <w:numPr>
          <w:ilvl w:val="1"/>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Office 365 Accessibility Checker</w:t>
      </w:r>
    </w:p>
    <w:p w14:paraId="65E4964C" w14:textId="37044725" w:rsidR="00EF6A9C" w:rsidRPr="00560378" w:rsidRDefault="00EF6A9C" w:rsidP="00EF6A9C">
      <w:pPr>
        <w:pStyle w:val="ListParagraph"/>
        <w:numPr>
          <w:ilvl w:val="1"/>
          <w:numId w:val="19"/>
        </w:numPr>
        <w:rPr>
          <w:rFonts w:ascii="Lato" w:eastAsia="Times New Roman" w:hAnsi="Lato" w:cs="Times New Roman"/>
          <w:kern w:val="0"/>
          <w:sz w:val="27"/>
          <w:szCs w:val="27"/>
          <w14:ligatures w14:val="none"/>
        </w:rPr>
      </w:pPr>
      <w:r w:rsidRPr="00560378">
        <w:rPr>
          <w:rFonts w:ascii="Lato" w:eastAsia="Times New Roman" w:hAnsi="Lato" w:cs="Times New Roman"/>
          <w:kern w:val="0"/>
          <w14:ligatures w14:val="none"/>
        </w:rPr>
        <w:t>UNMC Academic Technology</w:t>
      </w:r>
    </w:p>
    <w:p w14:paraId="68429888" w14:textId="77777777" w:rsidR="00125ECA" w:rsidRDefault="00125ECA" w:rsidP="00125ECA">
      <w:pPr>
        <w:rPr>
          <w:rFonts w:ascii="Lato" w:eastAsia="Times New Roman" w:hAnsi="Lato" w:cs="Times New Roman"/>
          <w:color w:val="000000" w:themeColor="text1"/>
          <w:kern w:val="0"/>
          <w14:ligatures w14:val="none"/>
        </w:rPr>
      </w:pPr>
    </w:p>
    <w:p w14:paraId="5DE296C3" w14:textId="53FAA904" w:rsidR="00125ECA" w:rsidRPr="00125ECA" w:rsidRDefault="00125ECA" w:rsidP="00125ECA">
      <w:pPr>
        <w:shd w:val="clear" w:color="auto" w:fill="83CAEB" w:themeFill="accent1" w:themeFillTint="66"/>
        <w:spacing w:after="150" w:line="420" w:lineRule="atLeast"/>
        <w:jc w:val="center"/>
        <w:outlineLvl w:val="1"/>
        <w:rPr>
          <w:rFonts w:ascii="Lato" w:eastAsia="Times New Roman" w:hAnsi="Lato" w:cs="Times New Roman"/>
          <w:color w:val="000000" w:themeColor="text1"/>
          <w:kern w:val="0"/>
          <w:sz w:val="48"/>
          <w:szCs w:val="48"/>
          <w14:ligatures w14:val="none"/>
        </w:rPr>
      </w:pPr>
      <w:r w:rsidRPr="00125ECA">
        <w:rPr>
          <w:rFonts w:ascii="Lato" w:eastAsia="Times New Roman" w:hAnsi="Lato" w:cs="Times New Roman"/>
          <w:color w:val="000000" w:themeColor="text1"/>
          <w:kern w:val="0"/>
          <w:sz w:val="48"/>
          <w:szCs w:val="48"/>
          <w14:ligatures w14:val="none"/>
        </w:rPr>
        <w:t>Planning Phase I</w:t>
      </w:r>
      <w:r w:rsidR="006B39AE">
        <w:rPr>
          <w:rFonts w:ascii="Lato" w:eastAsia="Times New Roman" w:hAnsi="Lato" w:cs="Times New Roman"/>
          <w:color w:val="000000" w:themeColor="text1"/>
          <w:kern w:val="0"/>
          <w:sz w:val="48"/>
          <w:szCs w:val="48"/>
          <w14:ligatures w14:val="none"/>
        </w:rPr>
        <w:t>I</w:t>
      </w:r>
      <w:r>
        <w:rPr>
          <w:rFonts w:ascii="Lato" w:eastAsia="Times New Roman" w:hAnsi="Lato" w:cs="Times New Roman"/>
          <w:color w:val="000000" w:themeColor="text1"/>
          <w:kern w:val="0"/>
          <w:sz w:val="48"/>
          <w:szCs w:val="48"/>
          <w14:ligatures w14:val="none"/>
        </w:rPr>
        <w:t>I: Content Development</w:t>
      </w:r>
    </w:p>
    <w:p w14:paraId="5B22FCA1" w14:textId="21DC33F2" w:rsidR="00125ECA" w:rsidRPr="0014539D" w:rsidRDefault="00125ECA" w:rsidP="001175C8">
      <w:pPr>
        <w:rPr>
          <w:rFonts w:ascii="Times New Roman" w:eastAsia="Times New Roman" w:hAnsi="Times New Roman" w:cs="Times New Roman"/>
          <w:kern w:val="0"/>
          <w:sz w:val="27"/>
          <w:szCs w:val="27"/>
          <w14:ligatures w14:val="none"/>
        </w:rPr>
      </w:pPr>
    </w:p>
    <w:p w14:paraId="263EE67C" w14:textId="3CBD2A40" w:rsidR="001175C8" w:rsidRPr="008106B3" w:rsidRDefault="001175C8" w:rsidP="001175C8">
      <w:pPr>
        <w:shd w:val="clear" w:color="auto" w:fill="EDEFF0"/>
        <w:spacing w:after="150" w:line="420" w:lineRule="atLeast"/>
        <w:jc w:val="center"/>
        <w:outlineLvl w:val="1"/>
        <w:rPr>
          <w:rFonts w:ascii="Lato" w:eastAsia="Times New Roman" w:hAnsi="Lato" w:cs="Times New Roman"/>
          <w:kern w:val="0"/>
          <w:sz w:val="42"/>
          <w:szCs w:val="42"/>
          <w14:ligatures w14:val="none"/>
        </w:rPr>
      </w:pPr>
      <w:r w:rsidRPr="008106B3">
        <w:rPr>
          <w:rFonts w:ascii="Lato" w:eastAsia="Times New Roman" w:hAnsi="Lato" w:cs="Times New Roman"/>
          <w:kern w:val="0"/>
          <w:sz w:val="42"/>
          <w:szCs w:val="42"/>
          <w14:ligatures w14:val="none"/>
        </w:rPr>
        <w:t xml:space="preserve">Microcredential Development </w:t>
      </w:r>
    </w:p>
    <w:p w14:paraId="35B4CAB4" w14:textId="47160E22" w:rsidR="00560378" w:rsidRDefault="00560378" w:rsidP="006B39AE">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This section </w:t>
      </w:r>
      <w:r w:rsidR="000A280D">
        <w:rPr>
          <w:rFonts w:ascii="Lato" w:eastAsia="Times New Roman" w:hAnsi="Lato" w:cs="Times New Roman"/>
          <w:color w:val="000000" w:themeColor="text1"/>
          <w:kern w:val="0"/>
          <w14:ligatures w14:val="none"/>
        </w:rPr>
        <w:t xml:space="preserve">is focused on the learning content </w:t>
      </w:r>
      <w:r w:rsidR="002B633A">
        <w:rPr>
          <w:rFonts w:ascii="Lato" w:eastAsia="Times New Roman" w:hAnsi="Lato" w:cs="Times New Roman"/>
          <w:color w:val="000000" w:themeColor="text1"/>
          <w:kern w:val="0"/>
          <w14:ligatures w14:val="none"/>
        </w:rPr>
        <w:t>and structure of the microcredential.</w:t>
      </w:r>
    </w:p>
    <w:p w14:paraId="26A4A088" w14:textId="77777777" w:rsidR="002B633A" w:rsidRDefault="002B633A" w:rsidP="006B39AE">
      <w:pPr>
        <w:rPr>
          <w:rFonts w:ascii="Lato" w:eastAsia="Times New Roman" w:hAnsi="Lato" w:cs="Times New Roman"/>
          <w:color w:val="000000" w:themeColor="text1"/>
          <w:kern w:val="0"/>
          <w14:ligatures w14:val="none"/>
        </w:rPr>
      </w:pPr>
    </w:p>
    <w:p w14:paraId="25D0B71F" w14:textId="028E0E4A" w:rsidR="002B633A" w:rsidRDefault="002B633A" w:rsidP="006B39AE">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Things to consider:</w:t>
      </w:r>
    </w:p>
    <w:p w14:paraId="4BA8DCFB" w14:textId="77777777" w:rsidR="002B633A" w:rsidRDefault="002B633A" w:rsidP="006B39AE">
      <w:pPr>
        <w:rPr>
          <w:rFonts w:ascii="Lato" w:eastAsia="Times New Roman" w:hAnsi="Lato" w:cs="Times New Roman"/>
          <w:color w:val="000000" w:themeColor="text1"/>
          <w:kern w:val="0"/>
          <w14:ligatures w14:val="none"/>
        </w:rPr>
      </w:pPr>
    </w:p>
    <w:p w14:paraId="2E83E092" w14:textId="5DC17A4E" w:rsidR="002B633A" w:rsidRDefault="002B633A" w:rsidP="002B633A">
      <w:pPr>
        <w:pStyle w:val="ListParagraph"/>
        <w:numPr>
          <w:ilvl w:val="0"/>
          <w:numId w:val="2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How will the learning objectives be communicated to learners?</w:t>
      </w:r>
    </w:p>
    <w:p w14:paraId="64CD8A45" w14:textId="3722047F" w:rsidR="00A534D0" w:rsidRDefault="00A534D0" w:rsidP="002B633A">
      <w:pPr>
        <w:pStyle w:val="ListParagraph"/>
        <w:numPr>
          <w:ilvl w:val="0"/>
          <w:numId w:val="2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How will each section of content build toward the learning objectives?</w:t>
      </w:r>
    </w:p>
    <w:p w14:paraId="24634F55" w14:textId="6B12DAD2" w:rsidR="00984291" w:rsidRDefault="00984291" w:rsidP="002B633A">
      <w:pPr>
        <w:pStyle w:val="ListParagraph"/>
        <w:numPr>
          <w:ilvl w:val="0"/>
          <w:numId w:val="2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Is the content in Canvas, outside, or both? If both, is navigation easy for learners?</w:t>
      </w:r>
    </w:p>
    <w:p w14:paraId="64E33A98" w14:textId="11B164AC" w:rsidR="00996863" w:rsidRDefault="00996863" w:rsidP="002B633A">
      <w:pPr>
        <w:pStyle w:val="ListParagraph"/>
        <w:numPr>
          <w:ilvl w:val="0"/>
          <w:numId w:val="2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What are the learning activities?</w:t>
      </w:r>
    </w:p>
    <w:p w14:paraId="468E7E0F" w14:textId="5B972101" w:rsidR="00B408B9" w:rsidRDefault="00B408B9" w:rsidP="002B633A">
      <w:pPr>
        <w:pStyle w:val="ListParagraph"/>
        <w:numPr>
          <w:ilvl w:val="0"/>
          <w:numId w:val="20"/>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Are instructions and navigation clear and easy for learners?</w:t>
      </w:r>
    </w:p>
    <w:p w14:paraId="775912D7" w14:textId="77777777" w:rsidR="00984291" w:rsidRPr="00984291" w:rsidRDefault="00A534D0" w:rsidP="00604B54">
      <w:pPr>
        <w:pStyle w:val="ListParagraph"/>
        <w:numPr>
          <w:ilvl w:val="0"/>
          <w:numId w:val="20"/>
        </w:numPr>
        <w:rPr>
          <w:rFonts w:ascii="Lato" w:eastAsia="Times New Roman" w:hAnsi="Lato" w:cs="Times New Roman"/>
          <w:color w:val="595D64"/>
          <w:kern w:val="0"/>
          <w14:ligatures w14:val="none"/>
        </w:rPr>
      </w:pPr>
      <w:r w:rsidRPr="00984291">
        <w:rPr>
          <w:rFonts w:ascii="Lato" w:eastAsia="Times New Roman" w:hAnsi="Lato" w:cs="Times New Roman"/>
          <w:color w:val="000000" w:themeColor="text1"/>
          <w:kern w:val="0"/>
          <w14:ligatures w14:val="none"/>
        </w:rPr>
        <w:t xml:space="preserve">How will learners demonstrate achievement of </w:t>
      </w:r>
      <w:r w:rsidR="00996863" w:rsidRPr="00984291">
        <w:rPr>
          <w:rFonts w:ascii="Lato" w:eastAsia="Times New Roman" w:hAnsi="Lato" w:cs="Times New Roman"/>
          <w:color w:val="000000" w:themeColor="text1"/>
          <w:kern w:val="0"/>
          <w14:ligatures w14:val="none"/>
        </w:rPr>
        <w:t>learning outcomes?</w:t>
      </w:r>
    </w:p>
    <w:p w14:paraId="55962BDB" w14:textId="6727E968" w:rsidR="005F690A" w:rsidRPr="00984291" w:rsidRDefault="005F690A" w:rsidP="00604B54">
      <w:pPr>
        <w:pStyle w:val="ListParagraph"/>
        <w:numPr>
          <w:ilvl w:val="0"/>
          <w:numId w:val="20"/>
        </w:numPr>
        <w:rPr>
          <w:rFonts w:ascii="Lato" w:eastAsia="Times New Roman" w:hAnsi="Lato" w:cs="Times New Roman"/>
          <w:color w:val="595D64"/>
          <w:kern w:val="0"/>
          <w14:ligatures w14:val="none"/>
        </w:rPr>
      </w:pPr>
      <w:r w:rsidRPr="00984291">
        <w:rPr>
          <w:rFonts w:ascii="Lato" w:eastAsia="Times New Roman" w:hAnsi="Lato" w:cs="Times New Roman"/>
          <w:color w:val="000000" w:themeColor="text1"/>
          <w:kern w:val="0"/>
          <w14:ligatures w14:val="none"/>
        </w:rPr>
        <w:t>How will you assess student learning? For example</w:t>
      </w:r>
      <w:r w:rsidR="00984291">
        <w:rPr>
          <w:rFonts w:ascii="Lato" w:eastAsia="Times New Roman" w:hAnsi="Lato" w:cs="Times New Roman"/>
          <w:color w:val="000000" w:themeColor="text1"/>
          <w:kern w:val="0"/>
          <w14:ligatures w14:val="none"/>
        </w:rPr>
        <w:t>, is it</w:t>
      </w:r>
      <w:r w:rsidRPr="00984291">
        <w:rPr>
          <w:rFonts w:ascii="Lato" w:eastAsia="Times New Roman" w:hAnsi="Lato" w:cs="Times New Roman"/>
          <w:color w:val="000000" w:themeColor="text1"/>
          <w:kern w:val="0"/>
          <w14:ligatures w14:val="none"/>
        </w:rPr>
        <w:t>:</w:t>
      </w:r>
    </w:p>
    <w:p w14:paraId="7D1D41A1" w14:textId="77777777" w:rsidR="005F690A" w:rsidRPr="00E16C46" w:rsidRDefault="005F690A" w:rsidP="00984291">
      <w:pPr>
        <w:pStyle w:val="ListParagraph"/>
        <w:numPr>
          <w:ilvl w:val="1"/>
          <w:numId w:val="3"/>
        </w:numPr>
        <w:rPr>
          <w:rFonts w:ascii="Lato" w:eastAsia="Times New Roman" w:hAnsi="Lato" w:cs="Times New Roman"/>
          <w:color w:val="595D64"/>
          <w:kern w:val="0"/>
          <w14:ligatures w14:val="none"/>
        </w:rPr>
      </w:pPr>
      <w:r>
        <w:rPr>
          <w:rFonts w:ascii="Lato" w:eastAsia="Times New Roman" w:hAnsi="Lato" w:cs="Times New Roman"/>
          <w:color w:val="000000" w:themeColor="text1"/>
          <w:kern w:val="0"/>
          <w14:ligatures w14:val="none"/>
        </w:rPr>
        <w:t>Time based</w:t>
      </w:r>
    </w:p>
    <w:p w14:paraId="666BABDB" w14:textId="77777777" w:rsidR="005F690A" w:rsidRPr="00E16C46" w:rsidRDefault="005F690A" w:rsidP="00984291">
      <w:pPr>
        <w:pStyle w:val="ListParagraph"/>
        <w:numPr>
          <w:ilvl w:val="1"/>
          <w:numId w:val="3"/>
        </w:numPr>
        <w:rPr>
          <w:rFonts w:ascii="Lato" w:eastAsia="Times New Roman" w:hAnsi="Lato" w:cs="Times New Roman"/>
          <w:color w:val="595D64"/>
          <w:kern w:val="0"/>
          <w14:ligatures w14:val="none"/>
        </w:rPr>
      </w:pPr>
      <w:r>
        <w:rPr>
          <w:rFonts w:ascii="Lato" w:eastAsia="Times New Roman" w:hAnsi="Lato" w:cs="Times New Roman"/>
          <w:color w:val="000000" w:themeColor="text1"/>
          <w:kern w:val="0"/>
          <w14:ligatures w14:val="none"/>
        </w:rPr>
        <w:t>Completion based</w:t>
      </w:r>
    </w:p>
    <w:p w14:paraId="4BACDFD4" w14:textId="77777777" w:rsidR="005F690A" w:rsidRPr="00E16C46" w:rsidRDefault="005F690A" w:rsidP="00984291">
      <w:pPr>
        <w:pStyle w:val="ListParagraph"/>
        <w:numPr>
          <w:ilvl w:val="1"/>
          <w:numId w:val="3"/>
        </w:numPr>
        <w:rPr>
          <w:rFonts w:ascii="Lato" w:eastAsia="Times New Roman" w:hAnsi="Lato" w:cs="Times New Roman"/>
          <w:color w:val="595D64"/>
          <w:kern w:val="0"/>
          <w14:ligatures w14:val="none"/>
        </w:rPr>
      </w:pPr>
      <w:r>
        <w:rPr>
          <w:rFonts w:ascii="Lato" w:eastAsia="Times New Roman" w:hAnsi="Lato" w:cs="Times New Roman"/>
          <w:color w:val="000000" w:themeColor="text1"/>
          <w:kern w:val="0"/>
          <w14:ligatures w14:val="none"/>
        </w:rPr>
        <w:t>Minimum score requirement</w:t>
      </w:r>
    </w:p>
    <w:p w14:paraId="421397BD" w14:textId="77777777" w:rsidR="005F690A" w:rsidRPr="003401E6" w:rsidRDefault="005F690A" w:rsidP="00984291">
      <w:pPr>
        <w:pStyle w:val="ListParagraph"/>
        <w:numPr>
          <w:ilvl w:val="1"/>
          <w:numId w:val="3"/>
        </w:numPr>
        <w:rPr>
          <w:rFonts w:ascii="Lato" w:eastAsia="Times New Roman" w:hAnsi="Lato" w:cs="Times New Roman"/>
          <w:color w:val="595D64"/>
          <w:kern w:val="0"/>
          <w14:ligatures w14:val="none"/>
        </w:rPr>
      </w:pPr>
      <w:r>
        <w:rPr>
          <w:rFonts w:ascii="Lato" w:eastAsia="Times New Roman" w:hAnsi="Lato" w:cs="Times New Roman"/>
          <w:color w:val="000000" w:themeColor="text1"/>
          <w:kern w:val="0"/>
          <w14:ligatures w14:val="none"/>
        </w:rPr>
        <w:t>Reflection</w:t>
      </w:r>
    </w:p>
    <w:p w14:paraId="596D6A5C" w14:textId="77777777" w:rsidR="005F690A" w:rsidRDefault="005F690A" w:rsidP="006B39AE">
      <w:pPr>
        <w:rPr>
          <w:rFonts w:ascii="Lato" w:eastAsia="Times New Roman" w:hAnsi="Lato" w:cs="Times New Roman"/>
          <w:color w:val="000000" w:themeColor="text1"/>
          <w:kern w:val="0"/>
          <w14:ligatures w14:val="none"/>
        </w:rPr>
      </w:pPr>
    </w:p>
    <w:p w14:paraId="0CD5DC37" w14:textId="78E50E43" w:rsidR="004D3636" w:rsidRDefault="004D3636" w:rsidP="00DC358F">
      <w:pPr>
        <w:pStyle w:val="ListParagraph"/>
        <w:numPr>
          <w:ilvl w:val="0"/>
          <w:numId w:val="21"/>
        </w:numPr>
        <w:rPr>
          <w:rFonts w:ascii="Lato" w:eastAsia="Times New Roman" w:hAnsi="Lato" w:cs="Times New Roman"/>
          <w:color w:val="000000" w:themeColor="text1"/>
          <w:kern w:val="0"/>
          <w14:ligatures w14:val="none"/>
        </w:rPr>
      </w:pPr>
      <w:r w:rsidRPr="00DC358F">
        <w:rPr>
          <w:rFonts w:ascii="Lato" w:eastAsia="Times New Roman" w:hAnsi="Lato" w:cs="Times New Roman"/>
          <w:color w:val="000000" w:themeColor="text1"/>
          <w:kern w:val="0"/>
          <w14:ligatures w14:val="none"/>
        </w:rPr>
        <w:t>What is the structure of how the content and badges fit together (if multiple and/or stackable badges)?</w:t>
      </w:r>
    </w:p>
    <w:p w14:paraId="3D36144D" w14:textId="1FCC4B11" w:rsidR="00DE2610" w:rsidRPr="00DC358F" w:rsidRDefault="00DE2610" w:rsidP="00DC358F">
      <w:pPr>
        <w:pStyle w:val="ListParagraph"/>
        <w:numPr>
          <w:ilvl w:val="0"/>
          <w:numId w:val="21"/>
        </w:num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What is required to ultimately receive the microcredential and how is this communicated to learners?</w:t>
      </w:r>
    </w:p>
    <w:p w14:paraId="5462752A" w14:textId="77777777" w:rsidR="00F216D8" w:rsidRDefault="00F216D8" w:rsidP="006B39AE">
      <w:pPr>
        <w:rPr>
          <w:rFonts w:ascii="Lato" w:eastAsia="Times New Roman" w:hAnsi="Lato" w:cs="Times New Roman"/>
          <w:color w:val="000000" w:themeColor="text1"/>
          <w:kern w:val="0"/>
          <w14:ligatures w14:val="none"/>
        </w:rPr>
      </w:pPr>
    </w:p>
    <w:p w14:paraId="0443497E" w14:textId="77777777" w:rsidR="00F216D8" w:rsidRDefault="00F216D8" w:rsidP="006B39AE">
      <w:pPr>
        <w:rPr>
          <w:rFonts w:ascii="Lato" w:eastAsia="Times New Roman" w:hAnsi="Lato" w:cs="Times New Roman"/>
          <w:color w:val="000000" w:themeColor="text1"/>
          <w:kern w:val="0"/>
          <w14:ligatures w14:val="none"/>
        </w:rPr>
      </w:pPr>
    </w:p>
    <w:p w14:paraId="21DA0143" w14:textId="77777777" w:rsidR="00F216D8" w:rsidRDefault="00F216D8" w:rsidP="006B39AE">
      <w:pPr>
        <w:rPr>
          <w:rFonts w:ascii="Lato" w:eastAsia="Times New Roman" w:hAnsi="Lato" w:cs="Times New Roman"/>
          <w:color w:val="000000" w:themeColor="text1"/>
          <w:kern w:val="0"/>
          <w14:ligatures w14:val="none"/>
        </w:rPr>
      </w:pPr>
    </w:p>
    <w:p w14:paraId="650DC659" w14:textId="2691D689" w:rsidR="006B39AE" w:rsidRPr="002F621D" w:rsidRDefault="006B39AE" w:rsidP="002F621D">
      <w:pPr>
        <w:shd w:val="clear" w:color="auto" w:fill="83CAEB" w:themeFill="accent1" w:themeFillTint="66"/>
        <w:spacing w:after="150" w:line="420" w:lineRule="atLeast"/>
        <w:jc w:val="center"/>
        <w:outlineLvl w:val="1"/>
        <w:rPr>
          <w:rFonts w:ascii="Lato" w:eastAsia="Times New Roman" w:hAnsi="Lato" w:cs="Times New Roman"/>
          <w:color w:val="000000" w:themeColor="text1"/>
          <w:kern w:val="0"/>
          <w:sz w:val="48"/>
          <w:szCs w:val="48"/>
          <w14:ligatures w14:val="none"/>
        </w:rPr>
      </w:pPr>
      <w:r w:rsidRPr="00125ECA">
        <w:rPr>
          <w:rFonts w:ascii="Lato" w:eastAsia="Times New Roman" w:hAnsi="Lato" w:cs="Times New Roman"/>
          <w:color w:val="000000" w:themeColor="text1"/>
          <w:kern w:val="0"/>
          <w:sz w:val="48"/>
          <w:szCs w:val="48"/>
          <w14:ligatures w14:val="none"/>
        </w:rPr>
        <w:lastRenderedPageBreak/>
        <w:t>Planning Phase I</w:t>
      </w:r>
      <w:r>
        <w:rPr>
          <w:rFonts w:ascii="Lato" w:eastAsia="Times New Roman" w:hAnsi="Lato" w:cs="Times New Roman"/>
          <w:color w:val="000000" w:themeColor="text1"/>
          <w:kern w:val="0"/>
          <w:sz w:val="48"/>
          <w:szCs w:val="48"/>
          <w14:ligatures w14:val="none"/>
        </w:rPr>
        <w:t xml:space="preserve">V: </w:t>
      </w:r>
      <w:r w:rsidR="00677B9E">
        <w:rPr>
          <w:rFonts w:ascii="Lato" w:eastAsia="Times New Roman" w:hAnsi="Lato" w:cs="Times New Roman"/>
          <w:color w:val="000000" w:themeColor="text1"/>
          <w:kern w:val="0"/>
          <w:sz w:val="48"/>
          <w:szCs w:val="48"/>
          <w14:ligatures w14:val="none"/>
        </w:rPr>
        <w:t xml:space="preserve">Building in </w:t>
      </w:r>
      <w:r>
        <w:rPr>
          <w:rFonts w:ascii="Lato" w:eastAsia="Times New Roman" w:hAnsi="Lato" w:cs="Times New Roman"/>
          <w:color w:val="000000" w:themeColor="text1"/>
          <w:kern w:val="0"/>
          <w:sz w:val="48"/>
          <w:szCs w:val="48"/>
          <w14:ligatures w14:val="none"/>
        </w:rPr>
        <w:t xml:space="preserve">Canvas </w:t>
      </w:r>
    </w:p>
    <w:p w14:paraId="107576B8" w14:textId="3A514986" w:rsidR="00B4545D" w:rsidRDefault="00B4545D" w:rsidP="006B39AE">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This section focuses on the process of building a microcredential in Canvas.</w:t>
      </w:r>
    </w:p>
    <w:p w14:paraId="1A1A7A68" w14:textId="77777777" w:rsidR="00B4545D" w:rsidRDefault="00B4545D" w:rsidP="006B39AE">
      <w:pPr>
        <w:rPr>
          <w:rFonts w:ascii="Lato" w:eastAsia="Times New Roman" w:hAnsi="Lato" w:cs="Times New Roman"/>
          <w:color w:val="000000" w:themeColor="text1"/>
          <w:kern w:val="0"/>
          <w14:ligatures w14:val="none"/>
        </w:rPr>
      </w:pPr>
    </w:p>
    <w:p w14:paraId="6C319CDB" w14:textId="4B4016CC" w:rsidR="00D83647" w:rsidRDefault="00D83647" w:rsidP="006B39AE">
      <w:pPr>
        <w:rPr>
          <w:rFonts w:ascii="Lato" w:eastAsia="Times New Roman" w:hAnsi="Lato" w:cs="Times New Roman"/>
          <w:color w:val="000000" w:themeColor="text1"/>
          <w:kern w:val="0"/>
          <w14:ligatures w14:val="none"/>
        </w:rPr>
      </w:pPr>
      <w:r w:rsidRPr="00D83647">
        <w:rPr>
          <w:rFonts w:ascii="Lato" w:eastAsia="Times New Roman" w:hAnsi="Lato" w:cs="Times New Roman"/>
          <w:color w:val="000000" w:themeColor="text1"/>
          <w:kern w:val="0"/>
          <w14:ligatures w14:val="none"/>
        </w:rPr>
        <w:t xml:space="preserve">Digital badges can be awarded either in conjunction with a Canvas course or separately by a manual awarding process outside of Canvas. </w:t>
      </w:r>
      <w:r w:rsidR="000862E8">
        <w:rPr>
          <w:rFonts w:ascii="Lato" w:eastAsia="Times New Roman" w:hAnsi="Lato" w:cs="Times New Roman"/>
          <w:color w:val="000000" w:themeColor="text1"/>
          <w:kern w:val="0"/>
          <w14:ligatures w14:val="none"/>
        </w:rPr>
        <w:t xml:space="preserve">In most cases, </w:t>
      </w:r>
      <w:r w:rsidR="00F92D40">
        <w:rPr>
          <w:rFonts w:ascii="Lato" w:eastAsia="Times New Roman" w:hAnsi="Lato" w:cs="Times New Roman"/>
          <w:color w:val="000000" w:themeColor="text1"/>
          <w:kern w:val="0"/>
          <w14:ligatures w14:val="none"/>
        </w:rPr>
        <w:t>it’s</w:t>
      </w:r>
      <w:r w:rsidR="000862E8">
        <w:rPr>
          <w:rFonts w:ascii="Lato" w:eastAsia="Times New Roman" w:hAnsi="Lato" w:cs="Times New Roman"/>
          <w:color w:val="000000" w:themeColor="text1"/>
          <w:kern w:val="0"/>
          <w14:ligatures w14:val="none"/>
        </w:rPr>
        <w:t xml:space="preserve"> easiest to build the badging attainment experience </w:t>
      </w:r>
      <w:r w:rsidR="00F92D40">
        <w:rPr>
          <w:rFonts w:ascii="Lato" w:eastAsia="Times New Roman" w:hAnsi="Lato" w:cs="Times New Roman"/>
          <w:color w:val="000000" w:themeColor="text1"/>
          <w:kern w:val="0"/>
          <w14:ligatures w14:val="none"/>
        </w:rPr>
        <w:t>within a</w:t>
      </w:r>
      <w:r w:rsidR="000862E8">
        <w:rPr>
          <w:rFonts w:ascii="Lato" w:eastAsia="Times New Roman" w:hAnsi="Lato" w:cs="Times New Roman"/>
          <w:color w:val="000000" w:themeColor="text1"/>
          <w:kern w:val="0"/>
          <w14:ligatures w14:val="none"/>
        </w:rPr>
        <w:t xml:space="preserve"> Canvas course.</w:t>
      </w:r>
    </w:p>
    <w:p w14:paraId="06C1DA57" w14:textId="7C6C3965" w:rsidR="00D83647" w:rsidRPr="00F92D40" w:rsidRDefault="00B4545D" w:rsidP="000862E8">
      <w:pPr>
        <w:shd w:val="clear" w:color="auto" w:fill="FFFFFF"/>
        <w:spacing w:before="100" w:beforeAutospacing="1" w:after="100" w:afterAutospacing="1"/>
        <w:rPr>
          <w:rFonts w:ascii="Lato" w:eastAsia="Times New Roman" w:hAnsi="Lato" w:cs="Times New Roman"/>
          <w:b/>
          <w:bCs/>
          <w:color w:val="000000" w:themeColor="text1"/>
          <w:kern w:val="0"/>
          <w14:ligatures w14:val="none"/>
        </w:rPr>
      </w:pPr>
      <w:r>
        <w:rPr>
          <w:rFonts w:ascii="Lato" w:eastAsia="Times New Roman" w:hAnsi="Lato" w:cs="Times New Roman"/>
          <w:b/>
          <w:bCs/>
          <w:color w:val="000000" w:themeColor="text1"/>
          <w:kern w:val="0"/>
          <w14:ligatures w14:val="none"/>
        </w:rPr>
        <w:t xml:space="preserve">How do I </w:t>
      </w:r>
      <w:r w:rsidR="000124BF" w:rsidRPr="000124BF">
        <w:rPr>
          <w:rFonts w:ascii="Lato" w:eastAsia="Times New Roman" w:hAnsi="Lato" w:cs="Times New Roman"/>
          <w:b/>
          <w:bCs/>
          <w:color w:val="000000" w:themeColor="text1"/>
          <w:kern w:val="0"/>
          <w14:ligatures w14:val="none"/>
        </w:rPr>
        <w:t>Create a Course</w:t>
      </w:r>
      <w:r>
        <w:rPr>
          <w:rFonts w:ascii="Lato" w:eastAsia="Times New Roman" w:hAnsi="Lato" w:cs="Times New Roman"/>
          <w:b/>
          <w:bCs/>
          <w:color w:val="000000" w:themeColor="text1"/>
          <w:kern w:val="0"/>
          <w14:ligatures w14:val="none"/>
        </w:rPr>
        <w:t>?</w:t>
      </w:r>
      <w:r w:rsidR="00F92D40">
        <w:rPr>
          <w:rFonts w:ascii="Lato" w:eastAsia="Times New Roman" w:hAnsi="Lato" w:cs="Times New Roman"/>
          <w:b/>
          <w:bCs/>
          <w:color w:val="000000" w:themeColor="text1"/>
          <w:kern w:val="0"/>
          <w14:ligatures w14:val="none"/>
        </w:rPr>
        <w:br/>
      </w:r>
      <w:r w:rsidR="000862E8">
        <w:rPr>
          <w:rFonts w:ascii="Lato" w:eastAsia="Times New Roman" w:hAnsi="Lato" w:cs="Times New Roman"/>
          <w:color w:val="000000" w:themeColor="text1"/>
          <w:kern w:val="0"/>
          <w14:ligatures w14:val="none"/>
        </w:rPr>
        <w:t>To</w:t>
      </w:r>
      <w:r w:rsidR="00D83647">
        <w:rPr>
          <w:rFonts w:ascii="Lato" w:eastAsia="Times New Roman" w:hAnsi="Lato" w:cs="Times New Roman"/>
          <w:color w:val="000000" w:themeColor="text1"/>
          <w:kern w:val="0"/>
          <w14:ligatures w14:val="none"/>
        </w:rPr>
        <w:t xml:space="preserve"> embed a digital badge within a Canvas course, the course must be created first. To create a Canvas course shell, submit a request via </w:t>
      </w:r>
      <w:hyperlink r:id="rId18" w:history="1">
        <w:r w:rsidR="00D83647" w:rsidRPr="00D83647">
          <w:rPr>
            <w:rStyle w:val="Hyperlink"/>
            <w:rFonts w:ascii="Lato" w:eastAsia="Times New Roman" w:hAnsi="Lato" w:cs="Times New Roman"/>
            <w:kern w:val="0"/>
            <w14:ligatures w14:val="none"/>
          </w:rPr>
          <w:t>ServiceNOW</w:t>
        </w:r>
      </w:hyperlink>
      <w:r w:rsidR="00D83647">
        <w:rPr>
          <w:rFonts w:ascii="Lato" w:eastAsia="Times New Roman" w:hAnsi="Lato" w:cs="Times New Roman"/>
          <w:color w:val="000000" w:themeColor="text1"/>
          <w:kern w:val="0"/>
          <w14:ligatures w14:val="none"/>
        </w:rPr>
        <w:t xml:space="preserve">. </w:t>
      </w:r>
      <w:r w:rsidR="00D83647">
        <w:rPr>
          <w:rFonts w:ascii="Roboto" w:hAnsi="Roboto"/>
          <w:color w:val="2E2E33"/>
          <w:shd w:val="clear" w:color="auto" w:fill="FFFFFF"/>
        </w:rPr>
        <w:t xml:space="preserve">Use this form to request </w:t>
      </w:r>
      <w:r w:rsidR="00D83647" w:rsidRPr="00D83647">
        <w:rPr>
          <w:rFonts w:ascii="Roboto" w:eastAsia="Times New Roman" w:hAnsi="Roboto" w:cs="Times New Roman"/>
          <w:color w:val="2E2E33"/>
          <w:kern w:val="0"/>
          <w14:ligatures w14:val="none"/>
        </w:rPr>
        <w:t>Canvas - Manual course creation</w:t>
      </w:r>
      <w:r w:rsidR="00D83647">
        <w:rPr>
          <w:rFonts w:ascii="Roboto" w:eastAsia="Times New Roman" w:hAnsi="Roboto" w:cs="Times New Roman"/>
          <w:color w:val="2E2E33"/>
          <w:kern w:val="0"/>
          <w14:ligatures w14:val="none"/>
        </w:rPr>
        <w:t xml:space="preserve"> </w:t>
      </w:r>
      <w:r w:rsidR="00D83647" w:rsidRPr="00D83647">
        <w:rPr>
          <w:rFonts w:ascii="Roboto" w:hAnsi="Roboto"/>
          <w:color w:val="2E2E33"/>
          <w:shd w:val="clear" w:color="auto" w:fill="FFFFFF"/>
        </w:rPr>
        <w:t>from IT Academic Technologies</w:t>
      </w:r>
      <w:r w:rsidR="000862E8">
        <w:rPr>
          <w:rFonts w:ascii="Roboto" w:hAnsi="Roboto"/>
          <w:color w:val="2E2E33"/>
          <w:shd w:val="clear" w:color="auto" w:fill="FFFFFF"/>
        </w:rPr>
        <w:t xml:space="preserve">. </w:t>
      </w:r>
      <w:r>
        <w:rPr>
          <w:rFonts w:ascii="Roboto" w:hAnsi="Roboto"/>
          <w:color w:val="2E2E33"/>
          <w:shd w:val="clear" w:color="auto" w:fill="FFFFFF"/>
        </w:rPr>
        <w:t xml:space="preserve">After receiving </w:t>
      </w:r>
      <w:r w:rsidR="000862E8">
        <w:rPr>
          <w:rFonts w:ascii="Roboto" w:hAnsi="Roboto"/>
          <w:color w:val="2E2E33"/>
          <w:shd w:val="clear" w:color="auto" w:fill="FFFFFF"/>
        </w:rPr>
        <w:t xml:space="preserve">an automated email indicating the course shell has been created, begin building out the course content. </w:t>
      </w:r>
    </w:p>
    <w:p w14:paraId="0B131908" w14:textId="1FC38463" w:rsidR="00F42CD6" w:rsidRPr="000124BF" w:rsidRDefault="00B4545D" w:rsidP="00F42CD6">
      <w:pPr>
        <w:rPr>
          <w:rFonts w:ascii="Lato" w:eastAsia="Times New Roman" w:hAnsi="Lato" w:cs="Times New Roman"/>
          <w:b/>
          <w:bCs/>
          <w:color w:val="000000" w:themeColor="text1"/>
          <w:kern w:val="0"/>
          <w14:ligatures w14:val="none"/>
        </w:rPr>
      </w:pPr>
      <w:r>
        <w:rPr>
          <w:rFonts w:ascii="Lato" w:eastAsia="Times New Roman" w:hAnsi="Lato" w:cs="Times New Roman"/>
          <w:b/>
          <w:bCs/>
          <w:color w:val="000000" w:themeColor="text1"/>
          <w:kern w:val="0"/>
          <w14:ligatures w14:val="none"/>
        </w:rPr>
        <w:t xml:space="preserve">How do I get a </w:t>
      </w:r>
      <w:r w:rsidR="00F42CD6" w:rsidRPr="000124BF">
        <w:rPr>
          <w:rFonts w:ascii="Lato" w:eastAsia="Times New Roman" w:hAnsi="Lato" w:cs="Times New Roman"/>
          <w:b/>
          <w:bCs/>
          <w:color w:val="000000" w:themeColor="text1"/>
          <w:kern w:val="0"/>
          <w14:ligatures w14:val="none"/>
        </w:rPr>
        <w:t>Badging Subaccount</w:t>
      </w:r>
      <w:r>
        <w:rPr>
          <w:rFonts w:ascii="Lato" w:eastAsia="Times New Roman" w:hAnsi="Lato" w:cs="Times New Roman"/>
          <w:b/>
          <w:bCs/>
          <w:color w:val="000000" w:themeColor="text1"/>
          <w:kern w:val="0"/>
          <w14:ligatures w14:val="none"/>
        </w:rPr>
        <w:t xml:space="preserve"> to Award Badges?</w:t>
      </w:r>
    </w:p>
    <w:p w14:paraId="3F69CE4A" w14:textId="05DE728D" w:rsidR="00F42CD6" w:rsidRDefault="00B4545D" w:rsidP="00F42CD6">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IT Academic Technologies (</w:t>
      </w:r>
      <w:r w:rsidR="00F42CD6">
        <w:rPr>
          <w:rFonts w:ascii="Lato" w:eastAsia="Times New Roman" w:hAnsi="Lato" w:cs="Times New Roman"/>
          <w:color w:val="000000" w:themeColor="text1"/>
          <w:kern w:val="0"/>
          <w14:ligatures w14:val="none"/>
        </w:rPr>
        <w:t>Michael Kozak or other Canvas Administrator</w:t>
      </w:r>
      <w:r>
        <w:rPr>
          <w:rFonts w:ascii="Lato" w:eastAsia="Times New Roman" w:hAnsi="Lato" w:cs="Times New Roman"/>
          <w:color w:val="000000" w:themeColor="text1"/>
          <w:kern w:val="0"/>
          <w14:ligatures w14:val="none"/>
        </w:rPr>
        <w:t>)</w:t>
      </w:r>
      <w:r w:rsidR="00F42CD6">
        <w:rPr>
          <w:rFonts w:ascii="Lato" w:eastAsia="Times New Roman" w:hAnsi="Lato" w:cs="Times New Roman"/>
          <w:color w:val="000000" w:themeColor="text1"/>
          <w:kern w:val="0"/>
          <w14:ligatures w14:val="none"/>
        </w:rPr>
        <w:t xml:space="preserve"> will reassign your Canvas Course into the “Badging” Canvas subaccount thus enabling the Parchment Badges course navigation link. This will allow you to leverage the link to assign your Issuer’s digital badge to the course. Configuration of how the badge will be awarded will be adjusted accordingly. </w:t>
      </w:r>
    </w:p>
    <w:p w14:paraId="2AFC902A" w14:textId="77777777" w:rsidR="00F42CD6" w:rsidRPr="00F42CD6" w:rsidRDefault="00F42CD6" w:rsidP="00F42CD6">
      <w:pPr>
        <w:rPr>
          <w:rFonts w:ascii="Lato" w:eastAsia="Times New Roman" w:hAnsi="Lato" w:cs="Times New Roman"/>
          <w:color w:val="000000" w:themeColor="text1"/>
          <w:kern w:val="0"/>
          <w14:ligatures w14:val="none"/>
        </w:rPr>
      </w:pPr>
    </w:p>
    <w:p w14:paraId="59C00A9D" w14:textId="787D5F9B" w:rsidR="000124BF" w:rsidRPr="000124BF" w:rsidRDefault="00B4545D" w:rsidP="006B39AE">
      <w:pPr>
        <w:rPr>
          <w:rFonts w:ascii="Lato" w:eastAsia="Times New Roman" w:hAnsi="Lato" w:cs="Times New Roman"/>
          <w:b/>
          <w:bCs/>
          <w:color w:val="000000" w:themeColor="text1"/>
          <w:kern w:val="0"/>
          <w14:ligatures w14:val="none"/>
        </w:rPr>
      </w:pPr>
      <w:r>
        <w:rPr>
          <w:rFonts w:ascii="Lato" w:eastAsia="Times New Roman" w:hAnsi="Lato" w:cs="Times New Roman"/>
          <w:b/>
          <w:bCs/>
          <w:color w:val="000000" w:themeColor="text1"/>
          <w:kern w:val="0"/>
          <w14:ligatures w14:val="none"/>
        </w:rPr>
        <w:t xml:space="preserve">How do I Initiate the </w:t>
      </w:r>
      <w:r w:rsidR="000124BF" w:rsidRPr="000124BF">
        <w:rPr>
          <w:rFonts w:ascii="Lato" w:eastAsia="Times New Roman" w:hAnsi="Lato" w:cs="Times New Roman"/>
          <w:b/>
          <w:bCs/>
          <w:color w:val="000000" w:themeColor="text1"/>
          <w:kern w:val="0"/>
          <w14:ligatures w14:val="none"/>
        </w:rPr>
        <w:t>Issuer Setup</w:t>
      </w:r>
      <w:r>
        <w:rPr>
          <w:rFonts w:ascii="Lato" w:eastAsia="Times New Roman" w:hAnsi="Lato" w:cs="Times New Roman"/>
          <w:b/>
          <w:bCs/>
          <w:color w:val="000000" w:themeColor="text1"/>
          <w:kern w:val="0"/>
          <w14:ligatures w14:val="none"/>
        </w:rPr>
        <w:t>?</w:t>
      </w:r>
    </w:p>
    <w:p w14:paraId="3661D32E" w14:textId="4C6D81A2" w:rsidR="001B7060" w:rsidRDefault="00535776" w:rsidP="006B39AE">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 xml:space="preserve">Contact </w:t>
      </w:r>
      <w:r w:rsidR="00B4545D">
        <w:rPr>
          <w:rFonts w:ascii="Lato" w:eastAsia="Times New Roman" w:hAnsi="Lato" w:cs="Times New Roman"/>
          <w:color w:val="000000" w:themeColor="text1"/>
          <w:kern w:val="0"/>
          <w14:ligatures w14:val="none"/>
        </w:rPr>
        <w:t>IT Academic Technologies</w:t>
      </w:r>
      <w:r w:rsidR="000124BF">
        <w:rPr>
          <w:rFonts w:ascii="Lato" w:eastAsia="Times New Roman" w:hAnsi="Lato" w:cs="Times New Roman"/>
          <w:color w:val="000000" w:themeColor="text1"/>
          <w:kern w:val="0"/>
          <w14:ligatures w14:val="none"/>
        </w:rPr>
        <w:t xml:space="preserve"> </w:t>
      </w:r>
      <w:r w:rsidR="00B4545D">
        <w:rPr>
          <w:rFonts w:ascii="Lato" w:eastAsia="Times New Roman" w:hAnsi="Lato" w:cs="Times New Roman"/>
          <w:color w:val="000000" w:themeColor="text1"/>
          <w:kern w:val="0"/>
          <w14:ligatures w14:val="none"/>
        </w:rPr>
        <w:t>(</w:t>
      </w:r>
      <w:r w:rsidR="000124BF">
        <w:rPr>
          <w:rFonts w:ascii="Lato" w:eastAsia="Times New Roman" w:hAnsi="Lato" w:cs="Times New Roman"/>
          <w:color w:val="000000" w:themeColor="text1"/>
          <w:kern w:val="0"/>
          <w14:ligatures w14:val="none"/>
        </w:rPr>
        <w:t>Michael Kozak or other Canvas Administrator</w:t>
      </w:r>
      <w:r w:rsidR="00B4545D">
        <w:rPr>
          <w:rFonts w:ascii="Lato" w:eastAsia="Times New Roman" w:hAnsi="Lato" w:cs="Times New Roman"/>
          <w:color w:val="000000" w:themeColor="text1"/>
          <w:kern w:val="0"/>
          <w14:ligatures w14:val="none"/>
        </w:rPr>
        <w:t>)</w:t>
      </w:r>
      <w:r w:rsidR="000124BF">
        <w:rPr>
          <w:rFonts w:ascii="Lato" w:eastAsia="Times New Roman" w:hAnsi="Lato" w:cs="Times New Roman"/>
          <w:color w:val="000000" w:themeColor="text1"/>
          <w:kern w:val="0"/>
          <w14:ligatures w14:val="none"/>
        </w:rPr>
        <w:t xml:space="preserve"> to be added to the official UNMC “Issuer” group to be able to create the digital badge(s), configure their details, and apply its use within Canvas course</w:t>
      </w:r>
      <w:r w:rsidR="00B4545D">
        <w:rPr>
          <w:rFonts w:ascii="Lato" w:eastAsia="Times New Roman" w:hAnsi="Lato" w:cs="Times New Roman"/>
          <w:color w:val="000000" w:themeColor="text1"/>
          <w:kern w:val="0"/>
          <w14:ligatures w14:val="none"/>
        </w:rPr>
        <w:t>s</w:t>
      </w:r>
      <w:r w:rsidR="000124BF">
        <w:rPr>
          <w:rFonts w:ascii="Lato" w:eastAsia="Times New Roman" w:hAnsi="Lato" w:cs="Times New Roman"/>
          <w:color w:val="000000" w:themeColor="text1"/>
          <w:kern w:val="0"/>
          <w14:ligatures w14:val="none"/>
        </w:rPr>
        <w:t xml:space="preserve">. Your review and prior work on Phase II will help significantly in this process. </w:t>
      </w:r>
    </w:p>
    <w:p w14:paraId="6372839F" w14:textId="77777777" w:rsidR="000124BF" w:rsidRDefault="000124BF" w:rsidP="006B39AE">
      <w:pPr>
        <w:rPr>
          <w:rFonts w:ascii="Lato" w:eastAsia="Times New Roman" w:hAnsi="Lato" w:cs="Times New Roman"/>
          <w:color w:val="000000" w:themeColor="text1"/>
          <w:kern w:val="0"/>
          <w14:ligatures w14:val="none"/>
        </w:rPr>
      </w:pPr>
    </w:p>
    <w:p w14:paraId="472069F8" w14:textId="04D98BEE" w:rsidR="000124BF" w:rsidRPr="000124BF" w:rsidRDefault="00B4545D" w:rsidP="006B39AE">
      <w:pPr>
        <w:rPr>
          <w:rFonts w:ascii="Lato" w:eastAsia="Times New Roman" w:hAnsi="Lato" w:cs="Times New Roman"/>
          <w:b/>
          <w:bCs/>
          <w:color w:val="000000" w:themeColor="text1"/>
          <w:kern w:val="0"/>
          <w14:ligatures w14:val="none"/>
        </w:rPr>
      </w:pPr>
      <w:r>
        <w:rPr>
          <w:rFonts w:ascii="Lato" w:eastAsia="Times New Roman" w:hAnsi="Lato" w:cs="Times New Roman"/>
          <w:b/>
          <w:bCs/>
          <w:color w:val="000000" w:themeColor="text1"/>
          <w:kern w:val="0"/>
          <w14:ligatures w14:val="none"/>
        </w:rPr>
        <w:t xml:space="preserve">How do I </w:t>
      </w:r>
      <w:r w:rsidR="000124BF" w:rsidRPr="000124BF">
        <w:rPr>
          <w:rFonts w:ascii="Lato" w:eastAsia="Times New Roman" w:hAnsi="Lato" w:cs="Times New Roman"/>
          <w:b/>
          <w:bCs/>
          <w:color w:val="000000" w:themeColor="text1"/>
          <w:kern w:val="0"/>
          <w14:ligatures w14:val="none"/>
        </w:rPr>
        <w:t>Create a Badge</w:t>
      </w:r>
      <w:r>
        <w:rPr>
          <w:rFonts w:ascii="Lato" w:eastAsia="Times New Roman" w:hAnsi="Lato" w:cs="Times New Roman"/>
          <w:b/>
          <w:bCs/>
          <w:color w:val="000000" w:themeColor="text1"/>
          <w:kern w:val="0"/>
          <w14:ligatures w14:val="none"/>
        </w:rPr>
        <w:t>?</w:t>
      </w:r>
    </w:p>
    <w:p w14:paraId="501AD933" w14:textId="0E2081A4" w:rsidR="000124BF" w:rsidRDefault="00B4545D" w:rsidP="006B39AE">
      <w:pPr>
        <w:rPr>
          <w:rFonts w:ascii="Lato" w:eastAsia="Times New Roman" w:hAnsi="Lato" w:cs="Times New Roman"/>
          <w:color w:val="000000" w:themeColor="text1"/>
          <w:kern w:val="0"/>
          <w14:ligatures w14:val="none"/>
        </w:rPr>
      </w:pPr>
      <w:r>
        <w:rPr>
          <w:rFonts w:ascii="Lato" w:eastAsia="Times New Roman" w:hAnsi="Lato" w:cs="Times New Roman"/>
          <w:color w:val="000000" w:themeColor="text1"/>
          <w:kern w:val="0"/>
          <w14:ligatures w14:val="none"/>
        </w:rPr>
        <w:t>IT Academic Technologies (</w:t>
      </w:r>
      <w:r w:rsidR="000124BF">
        <w:rPr>
          <w:rFonts w:ascii="Lato" w:eastAsia="Times New Roman" w:hAnsi="Lato" w:cs="Times New Roman"/>
          <w:color w:val="000000" w:themeColor="text1"/>
          <w:kern w:val="0"/>
          <w14:ligatures w14:val="none"/>
        </w:rPr>
        <w:t>Michael Kozak or other Canvas Administrator</w:t>
      </w:r>
      <w:r>
        <w:rPr>
          <w:rFonts w:ascii="Lato" w:eastAsia="Times New Roman" w:hAnsi="Lato" w:cs="Times New Roman"/>
          <w:color w:val="000000" w:themeColor="text1"/>
          <w:kern w:val="0"/>
          <w14:ligatures w14:val="none"/>
        </w:rPr>
        <w:t>)</w:t>
      </w:r>
      <w:r w:rsidR="000124BF">
        <w:rPr>
          <w:rFonts w:ascii="Lato" w:eastAsia="Times New Roman" w:hAnsi="Lato" w:cs="Times New Roman"/>
          <w:color w:val="000000" w:themeColor="text1"/>
          <w:kern w:val="0"/>
          <w14:ligatures w14:val="none"/>
        </w:rPr>
        <w:t xml:space="preserve"> will guide you through an initial badge creation process. As part of that workflow, a direct email request will be generated addressed the PR office graphics designer, Tom Waples, to design the official standardized badge. </w:t>
      </w:r>
      <w:r w:rsidR="00F42CD6">
        <w:rPr>
          <w:rFonts w:ascii="Lato" w:eastAsia="Times New Roman" w:hAnsi="Lato" w:cs="Times New Roman"/>
          <w:color w:val="000000" w:themeColor="text1"/>
          <w:kern w:val="0"/>
          <w14:ligatures w14:val="none"/>
        </w:rPr>
        <w:t xml:space="preserve">The </w:t>
      </w:r>
      <w:r w:rsidR="00F92D40">
        <w:rPr>
          <w:rFonts w:ascii="Lato" w:eastAsia="Times New Roman" w:hAnsi="Lato" w:cs="Times New Roman"/>
          <w:color w:val="000000" w:themeColor="text1"/>
          <w:kern w:val="0"/>
          <w14:ligatures w14:val="none"/>
        </w:rPr>
        <w:t xml:space="preserve">digital badging </w:t>
      </w:r>
      <w:r w:rsidR="00F42CD6">
        <w:rPr>
          <w:rFonts w:ascii="Lato" w:eastAsia="Times New Roman" w:hAnsi="Lato" w:cs="Times New Roman"/>
          <w:color w:val="000000" w:themeColor="text1"/>
          <w:kern w:val="0"/>
          <w14:ligatures w14:val="none"/>
        </w:rPr>
        <w:t xml:space="preserve">user </w:t>
      </w:r>
      <w:hyperlink r:id="rId19" w:history="1">
        <w:r w:rsidR="00F42CD6" w:rsidRPr="00F42CD6">
          <w:rPr>
            <w:rStyle w:val="Hyperlink"/>
            <w:rFonts w:ascii="Lato" w:eastAsia="Times New Roman" w:hAnsi="Lato" w:cs="Times New Roman"/>
            <w:kern w:val="0"/>
            <w14:ligatures w14:val="none"/>
          </w:rPr>
          <w:t>guides</w:t>
        </w:r>
      </w:hyperlink>
      <w:r w:rsidR="00F42CD6">
        <w:rPr>
          <w:rFonts w:ascii="Lato" w:eastAsia="Times New Roman" w:hAnsi="Lato" w:cs="Times New Roman"/>
          <w:color w:val="000000" w:themeColor="text1"/>
          <w:kern w:val="0"/>
          <w14:ligatures w14:val="none"/>
        </w:rPr>
        <w:t xml:space="preserve"> provided by Instructure</w:t>
      </w:r>
      <w:r>
        <w:rPr>
          <w:rFonts w:ascii="Lato" w:eastAsia="Times New Roman" w:hAnsi="Lato" w:cs="Times New Roman"/>
          <w:color w:val="000000" w:themeColor="text1"/>
          <w:kern w:val="0"/>
          <w14:ligatures w14:val="none"/>
        </w:rPr>
        <w:t>, and the UNMC approve templates,</w:t>
      </w:r>
      <w:r w:rsidR="00F42CD6">
        <w:rPr>
          <w:rFonts w:ascii="Lato" w:eastAsia="Times New Roman" w:hAnsi="Lato" w:cs="Times New Roman"/>
          <w:color w:val="000000" w:themeColor="text1"/>
          <w:kern w:val="0"/>
          <w14:ligatures w14:val="none"/>
        </w:rPr>
        <w:t xml:space="preserve"> will be followed. </w:t>
      </w:r>
      <w:r w:rsidR="00F92D40">
        <w:rPr>
          <w:rFonts w:ascii="Lato" w:eastAsia="Times New Roman" w:hAnsi="Lato" w:cs="Times New Roman"/>
          <w:color w:val="000000" w:themeColor="text1"/>
          <w:kern w:val="0"/>
          <w14:ligatures w14:val="none"/>
        </w:rPr>
        <w:t>This process will be facilitated via Zoom and live screen sharing to ensure success. Multiple</w:t>
      </w:r>
      <w:r w:rsidR="00795B4A">
        <w:rPr>
          <w:rFonts w:ascii="Lato" w:eastAsia="Times New Roman" w:hAnsi="Lato" w:cs="Times New Roman"/>
          <w:color w:val="000000" w:themeColor="text1"/>
          <w:kern w:val="0"/>
          <w14:ligatures w14:val="none"/>
        </w:rPr>
        <w:t xml:space="preserve"> </w:t>
      </w:r>
      <w:r w:rsidR="00F92D40">
        <w:rPr>
          <w:rFonts w:ascii="Lato" w:eastAsia="Times New Roman" w:hAnsi="Lato" w:cs="Times New Roman"/>
          <w:color w:val="000000" w:themeColor="text1"/>
          <w:kern w:val="0"/>
          <w14:ligatures w14:val="none"/>
        </w:rPr>
        <w:t xml:space="preserve">working sessions </w:t>
      </w:r>
      <w:r>
        <w:rPr>
          <w:rFonts w:ascii="Lato" w:eastAsia="Times New Roman" w:hAnsi="Lato" w:cs="Times New Roman"/>
          <w:color w:val="000000" w:themeColor="text1"/>
          <w:kern w:val="0"/>
          <w14:ligatures w14:val="none"/>
        </w:rPr>
        <w:t>can</w:t>
      </w:r>
      <w:r w:rsidR="00F92D40">
        <w:rPr>
          <w:rFonts w:ascii="Lato" w:eastAsia="Times New Roman" w:hAnsi="Lato" w:cs="Times New Roman"/>
          <w:color w:val="000000" w:themeColor="text1"/>
          <w:kern w:val="0"/>
          <w14:ligatures w14:val="none"/>
        </w:rPr>
        <w:t xml:space="preserve"> be scheduled </w:t>
      </w:r>
      <w:r w:rsidR="00795B4A">
        <w:rPr>
          <w:rFonts w:ascii="Lato" w:eastAsia="Times New Roman" w:hAnsi="Lato" w:cs="Times New Roman"/>
          <w:color w:val="000000" w:themeColor="text1"/>
          <w:kern w:val="0"/>
          <w14:ligatures w14:val="none"/>
        </w:rPr>
        <w:t xml:space="preserve">as needed. </w:t>
      </w:r>
    </w:p>
    <w:p w14:paraId="4CE15B3A" w14:textId="77777777" w:rsidR="000124BF" w:rsidRDefault="000124BF" w:rsidP="006B39AE">
      <w:pPr>
        <w:rPr>
          <w:rFonts w:ascii="Lato" w:eastAsia="Times New Roman" w:hAnsi="Lato" w:cs="Times New Roman"/>
          <w:color w:val="000000" w:themeColor="text1"/>
          <w:kern w:val="0"/>
          <w14:ligatures w14:val="none"/>
        </w:rPr>
      </w:pPr>
    </w:p>
    <w:p w14:paraId="570360B5" w14:textId="77777777" w:rsidR="006B39AE" w:rsidRDefault="006B39AE" w:rsidP="006B39AE">
      <w:pPr>
        <w:rPr>
          <w:rFonts w:ascii="Lato" w:eastAsia="Times New Roman" w:hAnsi="Lato" w:cs="Times New Roman"/>
          <w:color w:val="000000" w:themeColor="text1"/>
          <w:kern w:val="0"/>
          <w14:ligatures w14:val="none"/>
        </w:rPr>
      </w:pPr>
    </w:p>
    <w:p w14:paraId="62A32543" w14:textId="54112230" w:rsidR="006B39AE" w:rsidRPr="006B39AE" w:rsidRDefault="006B39AE" w:rsidP="006B39AE">
      <w:pPr>
        <w:shd w:val="clear" w:color="auto" w:fill="83CAEB" w:themeFill="accent1" w:themeFillTint="66"/>
        <w:spacing w:after="150" w:line="420" w:lineRule="atLeast"/>
        <w:jc w:val="center"/>
        <w:outlineLvl w:val="1"/>
        <w:rPr>
          <w:rFonts w:ascii="Lato" w:eastAsia="Times New Roman" w:hAnsi="Lato" w:cs="Times New Roman"/>
          <w:color w:val="000000" w:themeColor="text1"/>
          <w:kern w:val="0"/>
          <w:sz w:val="48"/>
          <w:szCs w:val="48"/>
          <w14:ligatures w14:val="none"/>
        </w:rPr>
      </w:pPr>
      <w:r w:rsidRPr="00125ECA">
        <w:rPr>
          <w:rFonts w:ascii="Lato" w:eastAsia="Times New Roman" w:hAnsi="Lato" w:cs="Times New Roman"/>
          <w:color w:val="000000" w:themeColor="text1"/>
          <w:kern w:val="0"/>
          <w:sz w:val="48"/>
          <w:szCs w:val="48"/>
          <w14:ligatures w14:val="none"/>
        </w:rPr>
        <w:t xml:space="preserve">Planning Phase </w:t>
      </w:r>
      <w:r>
        <w:rPr>
          <w:rFonts w:ascii="Lato" w:eastAsia="Times New Roman" w:hAnsi="Lato" w:cs="Times New Roman"/>
          <w:color w:val="000000" w:themeColor="text1"/>
          <w:kern w:val="0"/>
          <w:sz w:val="48"/>
          <w:szCs w:val="48"/>
          <w14:ligatures w14:val="none"/>
        </w:rPr>
        <w:t>V: Final Considerations</w:t>
      </w:r>
    </w:p>
    <w:p w14:paraId="59CA9EAE" w14:textId="77777777" w:rsidR="006B39AE" w:rsidRPr="0014539D" w:rsidRDefault="006B39AE" w:rsidP="001175C8">
      <w:pPr>
        <w:rPr>
          <w:rFonts w:ascii="Times New Roman" w:eastAsia="Times New Roman" w:hAnsi="Times New Roman" w:cs="Times New Roman"/>
          <w:kern w:val="0"/>
          <w:sz w:val="27"/>
          <w:szCs w:val="27"/>
          <w14:ligatures w14:val="none"/>
        </w:rPr>
      </w:pPr>
    </w:p>
    <w:p w14:paraId="56CE2F0B" w14:textId="31F9ECB7" w:rsidR="001175C8" w:rsidRPr="008106B3" w:rsidRDefault="006B39AE" w:rsidP="001175C8">
      <w:pPr>
        <w:shd w:val="clear" w:color="auto" w:fill="EDEFF0"/>
        <w:spacing w:after="150" w:line="420" w:lineRule="atLeast"/>
        <w:jc w:val="center"/>
        <w:outlineLvl w:val="1"/>
        <w:rPr>
          <w:rFonts w:ascii="Lato" w:eastAsia="Times New Roman" w:hAnsi="Lato" w:cs="Times New Roman"/>
          <w:kern w:val="0"/>
          <w:sz w:val="42"/>
          <w:szCs w:val="42"/>
          <w14:ligatures w14:val="none"/>
        </w:rPr>
      </w:pPr>
      <w:r w:rsidRPr="008106B3">
        <w:rPr>
          <w:rFonts w:ascii="Lato" w:eastAsia="Times New Roman" w:hAnsi="Lato" w:cs="Times New Roman"/>
          <w:kern w:val="0"/>
          <w:sz w:val="42"/>
          <w:szCs w:val="42"/>
          <w14:ligatures w14:val="none"/>
        </w:rPr>
        <w:t xml:space="preserve">Rights and Responsibilities </w:t>
      </w:r>
    </w:p>
    <w:p w14:paraId="09E65624" w14:textId="2D07AE82" w:rsidR="001175C8" w:rsidRPr="009B2B15" w:rsidRDefault="001175C8" w:rsidP="001175C8">
      <w:pPr>
        <w:spacing w:before="100" w:beforeAutospacing="1" w:after="100" w:afterAutospacing="1"/>
        <w:rPr>
          <w:rFonts w:ascii="Lato" w:eastAsia="Times New Roman" w:hAnsi="Lato" w:cs="Times New Roman"/>
          <w:kern w:val="0"/>
          <w14:ligatures w14:val="none"/>
        </w:rPr>
      </w:pPr>
      <w:r w:rsidRPr="009B2B15">
        <w:rPr>
          <w:rFonts w:ascii="Lato" w:eastAsia="Times New Roman" w:hAnsi="Lato" w:cs="Times New Roman"/>
          <w:b/>
          <w:bCs/>
          <w:kern w:val="0"/>
          <w14:ligatures w14:val="none"/>
        </w:rPr>
        <w:lastRenderedPageBreak/>
        <w:t>Ownership:</w:t>
      </w:r>
      <w:r w:rsidRPr="009B2B15">
        <w:rPr>
          <w:rFonts w:ascii="Lato" w:eastAsia="Times New Roman" w:hAnsi="Lato" w:cs="Times New Roman"/>
          <w:kern w:val="0"/>
          <w14:ligatures w14:val="none"/>
        </w:rPr>
        <w:t xml:space="preserve"> All works </w:t>
      </w:r>
      <w:r w:rsidR="00150DBD" w:rsidRPr="009B2B15">
        <w:rPr>
          <w:rFonts w:ascii="Lato" w:eastAsia="Times New Roman" w:hAnsi="Lato" w:cs="Times New Roman"/>
          <w:kern w:val="0"/>
          <w14:ligatures w14:val="none"/>
        </w:rPr>
        <w:t xml:space="preserve">created are subject to </w:t>
      </w:r>
      <w:r w:rsidRPr="009B2B15">
        <w:rPr>
          <w:rFonts w:ascii="Lato" w:eastAsia="Times New Roman" w:hAnsi="Lato" w:cs="Times New Roman"/>
          <w:kern w:val="0"/>
          <w14:ligatures w14:val="none"/>
        </w:rPr>
        <w:t xml:space="preserve">Board of Regents Policy 4.4.1 as a University Supported and/or Institutional Work as defined therein. </w:t>
      </w:r>
    </w:p>
    <w:p w14:paraId="64834937" w14:textId="379ABA68" w:rsidR="001175C8" w:rsidRPr="009B2B15" w:rsidRDefault="001175C8" w:rsidP="001175C8">
      <w:pPr>
        <w:spacing w:before="100" w:beforeAutospacing="1" w:after="100" w:afterAutospacing="1"/>
        <w:rPr>
          <w:rFonts w:ascii="Lato" w:eastAsia="Times New Roman" w:hAnsi="Lato" w:cs="Times New Roman"/>
          <w:kern w:val="0"/>
          <w14:ligatures w14:val="none"/>
        </w:rPr>
      </w:pPr>
      <w:r w:rsidRPr="009B2B15">
        <w:rPr>
          <w:rFonts w:ascii="Lato" w:eastAsia="Times New Roman" w:hAnsi="Lato" w:cs="Times New Roman"/>
          <w:b/>
          <w:bCs/>
          <w:kern w:val="0"/>
          <w14:ligatures w14:val="none"/>
        </w:rPr>
        <w:t>Reporting:</w:t>
      </w:r>
      <w:r w:rsidRPr="009B2B15">
        <w:rPr>
          <w:rFonts w:ascii="Lato" w:eastAsia="Times New Roman" w:hAnsi="Lato" w:cs="Times New Roman"/>
          <w:kern w:val="0"/>
          <w14:ligatures w14:val="none"/>
        </w:rPr>
        <w:t xml:space="preserve"> </w:t>
      </w:r>
      <w:r w:rsidR="006B39AE" w:rsidRPr="009B2B15">
        <w:rPr>
          <w:rFonts w:ascii="Lato" w:eastAsia="Times New Roman" w:hAnsi="Lato" w:cs="Times New Roman"/>
          <w:kern w:val="0"/>
          <w14:ligatures w14:val="none"/>
        </w:rPr>
        <w:t xml:space="preserve">You </w:t>
      </w:r>
      <w:r w:rsidR="00587F15" w:rsidRPr="009B2B15">
        <w:rPr>
          <w:rFonts w:ascii="Lato" w:eastAsia="Times New Roman" w:hAnsi="Lato" w:cs="Times New Roman"/>
          <w:kern w:val="0"/>
          <w14:ligatures w14:val="none"/>
        </w:rPr>
        <w:t>may</w:t>
      </w:r>
      <w:r w:rsidR="006B39AE" w:rsidRPr="009B2B15">
        <w:rPr>
          <w:rFonts w:ascii="Lato" w:eastAsia="Times New Roman" w:hAnsi="Lato" w:cs="Times New Roman"/>
          <w:kern w:val="0"/>
          <w14:ligatures w14:val="none"/>
        </w:rPr>
        <w:t xml:space="preserve"> be asked to complete </w:t>
      </w:r>
      <w:r w:rsidR="00587F15" w:rsidRPr="009B2B15">
        <w:rPr>
          <w:rFonts w:ascii="Lato" w:eastAsia="Times New Roman" w:hAnsi="Lato" w:cs="Times New Roman"/>
          <w:kern w:val="0"/>
          <w14:ligatures w14:val="none"/>
        </w:rPr>
        <w:t>periodic</w:t>
      </w:r>
      <w:r w:rsidRPr="009B2B15">
        <w:rPr>
          <w:rFonts w:ascii="Lato" w:eastAsia="Times New Roman" w:hAnsi="Lato" w:cs="Times New Roman"/>
          <w:kern w:val="0"/>
          <w14:ligatures w14:val="none"/>
        </w:rPr>
        <w:t xml:space="preserve"> survey</w:t>
      </w:r>
      <w:r w:rsidR="00587F15" w:rsidRPr="009B2B15">
        <w:rPr>
          <w:rFonts w:ascii="Lato" w:eastAsia="Times New Roman" w:hAnsi="Lato" w:cs="Times New Roman"/>
          <w:kern w:val="0"/>
          <w14:ligatures w14:val="none"/>
        </w:rPr>
        <w:t>s</w:t>
      </w:r>
      <w:r w:rsidRPr="009B2B15">
        <w:rPr>
          <w:rFonts w:ascii="Lato" w:eastAsia="Times New Roman" w:hAnsi="Lato" w:cs="Times New Roman"/>
          <w:kern w:val="0"/>
          <w14:ligatures w14:val="none"/>
        </w:rPr>
        <w:t xml:space="preserve"> in order to help the program identify improvements and report outcomes.</w:t>
      </w:r>
    </w:p>
    <w:p w14:paraId="1B9CAE48" w14:textId="584FCBB1" w:rsidR="001175C8" w:rsidRPr="009B2B15" w:rsidRDefault="001175C8" w:rsidP="001175C8">
      <w:pPr>
        <w:spacing w:before="100" w:beforeAutospacing="1" w:after="100" w:afterAutospacing="1"/>
        <w:rPr>
          <w:rFonts w:ascii="Lato" w:eastAsia="Times New Roman" w:hAnsi="Lato" w:cs="Times New Roman"/>
          <w:kern w:val="0"/>
          <w14:ligatures w14:val="none"/>
        </w:rPr>
      </w:pPr>
      <w:r w:rsidRPr="009B2B15">
        <w:rPr>
          <w:rFonts w:ascii="Lato" w:eastAsia="Times New Roman" w:hAnsi="Lato" w:cs="Times New Roman"/>
          <w:b/>
          <w:bCs/>
          <w:kern w:val="0"/>
          <w14:ligatures w14:val="none"/>
        </w:rPr>
        <w:t xml:space="preserve">Final Approval: </w:t>
      </w:r>
      <w:r w:rsidR="006B39AE" w:rsidRPr="009B2B15">
        <w:rPr>
          <w:rFonts w:ascii="Lato" w:eastAsia="Times New Roman" w:hAnsi="Lato" w:cs="Times New Roman"/>
          <w:kern w:val="0"/>
          <w14:ligatures w14:val="none"/>
        </w:rPr>
        <w:t>It is expected that a</w:t>
      </w:r>
      <w:r w:rsidRPr="009B2B15">
        <w:rPr>
          <w:rFonts w:ascii="Lato" w:eastAsia="Times New Roman" w:hAnsi="Lato" w:cs="Times New Roman"/>
          <w:kern w:val="0"/>
          <w14:ligatures w14:val="none"/>
        </w:rPr>
        <w:t xml:space="preserve">ll digital badging content and processes </w:t>
      </w:r>
      <w:r w:rsidR="005E73E2" w:rsidRPr="009B2B15">
        <w:rPr>
          <w:rFonts w:ascii="Lato" w:eastAsia="Times New Roman" w:hAnsi="Lato" w:cs="Times New Roman"/>
          <w:kern w:val="0"/>
          <w14:ligatures w14:val="none"/>
        </w:rPr>
        <w:t>will first</w:t>
      </w:r>
      <w:r w:rsidRPr="009B2B15">
        <w:rPr>
          <w:rFonts w:ascii="Lato" w:eastAsia="Times New Roman" w:hAnsi="Lato" w:cs="Times New Roman"/>
          <w:kern w:val="0"/>
          <w14:ligatures w14:val="none"/>
        </w:rPr>
        <w:t xml:space="preserve"> be approved by the </w:t>
      </w:r>
      <w:r w:rsidR="004E600B">
        <w:rPr>
          <w:rFonts w:ascii="Lato" w:eastAsia="Times New Roman" w:hAnsi="Lato" w:cs="Times New Roman"/>
          <w:kern w:val="0"/>
          <w14:ligatures w14:val="none"/>
        </w:rPr>
        <w:t xml:space="preserve">UNMC </w:t>
      </w:r>
      <w:r w:rsidRPr="009B2B15">
        <w:rPr>
          <w:rFonts w:ascii="Lato" w:eastAsia="Times New Roman" w:hAnsi="Lato" w:cs="Times New Roman"/>
          <w:kern w:val="0"/>
          <w14:ligatures w14:val="none"/>
        </w:rPr>
        <w:t xml:space="preserve">approved </w:t>
      </w:r>
      <w:r w:rsidR="005E73E2" w:rsidRPr="009B2B15">
        <w:rPr>
          <w:rFonts w:ascii="Lato" w:eastAsia="Times New Roman" w:hAnsi="Lato" w:cs="Times New Roman"/>
          <w:kern w:val="0"/>
          <w14:ligatures w14:val="none"/>
        </w:rPr>
        <w:t>issuer before going live.</w:t>
      </w:r>
    </w:p>
    <w:p w14:paraId="6AEAC075" w14:textId="14B3A96C" w:rsidR="005E73E2" w:rsidRPr="009B2B15" w:rsidRDefault="005E73E2" w:rsidP="005E73E2">
      <w:pPr>
        <w:spacing w:before="100" w:beforeAutospacing="1" w:after="100" w:afterAutospacing="1"/>
        <w:rPr>
          <w:rFonts w:ascii="Lato" w:eastAsia="Times New Roman" w:hAnsi="Lato" w:cs="Times New Roman"/>
          <w:kern w:val="0"/>
          <w14:ligatures w14:val="none"/>
        </w:rPr>
      </w:pPr>
      <w:r w:rsidRPr="009B2B15">
        <w:rPr>
          <w:rFonts w:ascii="Lato" w:eastAsia="Times New Roman" w:hAnsi="Lato" w:cs="Times New Roman"/>
          <w:b/>
          <w:bCs/>
          <w:kern w:val="0"/>
          <w14:ligatures w14:val="none"/>
        </w:rPr>
        <w:t xml:space="preserve">Responsibility: </w:t>
      </w:r>
      <w:r w:rsidRPr="009B2B15">
        <w:rPr>
          <w:rFonts w:ascii="Lato" w:eastAsia="Times New Roman" w:hAnsi="Lato" w:cs="Times New Roman"/>
          <w:kern w:val="0"/>
          <w14:ligatures w14:val="none"/>
        </w:rPr>
        <w:t>It is the responsibility of the developer</w:t>
      </w:r>
      <w:r w:rsidR="004770AC" w:rsidRPr="009B2B15">
        <w:rPr>
          <w:rFonts w:ascii="Lato" w:eastAsia="Times New Roman" w:hAnsi="Lato" w:cs="Times New Roman"/>
          <w:kern w:val="0"/>
          <w14:ligatures w14:val="none"/>
        </w:rPr>
        <w:t xml:space="preserve"> (or designee)</w:t>
      </w:r>
      <w:r w:rsidRPr="009B2B15">
        <w:rPr>
          <w:rFonts w:ascii="Lato" w:eastAsia="Times New Roman" w:hAnsi="Lato" w:cs="Times New Roman"/>
          <w:kern w:val="0"/>
          <w14:ligatures w14:val="none"/>
        </w:rPr>
        <w:t xml:space="preserve"> to </w:t>
      </w:r>
      <w:r w:rsidR="002C2B8E" w:rsidRPr="009B2B15">
        <w:rPr>
          <w:rFonts w:ascii="Lato" w:eastAsia="Times New Roman" w:hAnsi="Lato" w:cs="Times New Roman"/>
          <w:kern w:val="0"/>
          <w14:ligatures w14:val="none"/>
        </w:rPr>
        <w:t xml:space="preserve">actively </w:t>
      </w:r>
      <w:r w:rsidR="004770AC" w:rsidRPr="009B2B15">
        <w:rPr>
          <w:rFonts w:ascii="Lato" w:eastAsia="Times New Roman" w:hAnsi="Lato" w:cs="Times New Roman"/>
          <w:kern w:val="0"/>
          <w14:ligatures w14:val="none"/>
        </w:rPr>
        <w:t xml:space="preserve">maintain </w:t>
      </w:r>
      <w:r w:rsidR="002C2B8E" w:rsidRPr="009B2B15">
        <w:rPr>
          <w:rFonts w:ascii="Lato" w:eastAsia="Times New Roman" w:hAnsi="Lato" w:cs="Times New Roman"/>
          <w:kern w:val="0"/>
          <w14:ligatures w14:val="none"/>
        </w:rPr>
        <w:t>the microcredential as long as it remains live on the UNMC site</w:t>
      </w:r>
      <w:r w:rsidRPr="009B2B15">
        <w:rPr>
          <w:rFonts w:ascii="Lato" w:eastAsia="Times New Roman" w:hAnsi="Lato" w:cs="Times New Roman"/>
          <w:kern w:val="0"/>
          <w14:ligatures w14:val="none"/>
        </w:rPr>
        <w:t>.</w:t>
      </w:r>
      <w:r w:rsidR="00F04342" w:rsidRPr="009B2B15">
        <w:rPr>
          <w:rFonts w:ascii="Lato" w:eastAsia="Times New Roman" w:hAnsi="Lato" w:cs="Times New Roman"/>
          <w:kern w:val="0"/>
          <w14:ligatures w14:val="none"/>
        </w:rPr>
        <w:t xml:space="preserve"> Failure to provide any required maintenance may result in </w:t>
      </w:r>
      <w:r w:rsidR="008106B3" w:rsidRPr="009B2B15">
        <w:rPr>
          <w:rFonts w:ascii="Lato" w:eastAsia="Times New Roman" w:hAnsi="Lato" w:cs="Times New Roman"/>
          <w:kern w:val="0"/>
          <w14:ligatures w14:val="none"/>
        </w:rPr>
        <w:t>inactivation.</w:t>
      </w:r>
    </w:p>
    <w:p w14:paraId="673EAFCA" w14:textId="77777777" w:rsidR="005E73E2" w:rsidRPr="0014539D" w:rsidRDefault="005E73E2" w:rsidP="001175C8">
      <w:pPr>
        <w:spacing w:before="100" w:beforeAutospacing="1" w:after="100" w:afterAutospacing="1"/>
        <w:rPr>
          <w:rFonts w:ascii="Lato" w:eastAsia="Times New Roman" w:hAnsi="Lato" w:cs="Times New Roman"/>
          <w:color w:val="595D64"/>
          <w:kern w:val="0"/>
          <w:sz w:val="27"/>
          <w:szCs w:val="27"/>
          <w14:ligatures w14:val="none"/>
        </w:rPr>
      </w:pPr>
    </w:p>
    <w:p w14:paraId="69ECD91E" w14:textId="77777777" w:rsidR="001175C8" w:rsidRPr="0014539D" w:rsidRDefault="001175C8" w:rsidP="001175C8">
      <w:pPr>
        <w:jc w:val="center"/>
        <w:rPr>
          <w:rFonts w:ascii="Lato" w:eastAsia="Times New Roman" w:hAnsi="Lato" w:cs="Times New Roman"/>
          <w:color w:val="595D64"/>
          <w:kern w:val="0"/>
          <w:sz w:val="27"/>
          <w:szCs w:val="27"/>
          <w14:ligatures w14:val="none"/>
        </w:rPr>
      </w:pPr>
    </w:p>
    <w:p w14:paraId="3E52409F" w14:textId="77777777" w:rsidR="001175C8" w:rsidRDefault="001175C8" w:rsidP="001175C8"/>
    <w:p w14:paraId="48E60AB5" w14:textId="77777777" w:rsidR="00A92BBA" w:rsidRPr="001175C8" w:rsidRDefault="00A92BBA">
      <w:pPr>
        <w:rPr>
          <w:b/>
          <w:bCs/>
        </w:rPr>
      </w:pPr>
    </w:p>
    <w:sectPr w:rsidR="00A92BBA" w:rsidRPr="001175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uld, Karen A" w:date="2025-04-15T17:32:00Z" w:initials="KG">
    <w:p w14:paraId="5C5B6428" w14:textId="77777777" w:rsidR="00BE6B1C" w:rsidRDefault="00BE6B1C" w:rsidP="00BE6B1C">
      <w:r>
        <w:rPr>
          <w:rStyle w:val="CommentReference"/>
        </w:rPr>
        <w:annotationRef/>
      </w:r>
      <w:r>
        <w:rPr>
          <w:color w:val="000000"/>
          <w:sz w:val="20"/>
          <w:szCs w:val="20"/>
        </w:rPr>
        <w:t>We will set up a Group Email account. Gabby Jensen in AA would schedule these consults</w:t>
      </w:r>
    </w:p>
  </w:comment>
  <w:comment w:id="1" w:author="Gould, Karen A" w:date="2025-04-15T17:33:00Z" w:initials="KG">
    <w:p w14:paraId="2DAD59DA" w14:textId="77777777" w:rsidR="00BE6B1C" w:rsidRDefault="00BE6B1C" w:rsidP="00BE6B1C">
      <w:r>
        <w:rPr>
          <w:rStyle w:val="CommentReference"/>
        </w:rPr>
        <w:annotationRef/>
      </w:r>
      <w:r>
        <w:rPr>
          <w:color w:val="000000"/>
          <w:sz w:val="20"/>
          <w:szCs w:val="20"/>
        </w:rPr>
        <w:t>Does not exist yet</w:t>
      </w:r>
    </w:p>
  </w:comment>
  <w:comment w:id="2" w:author="Gould, Karen A" w:date="2025-04-15T17:48:00Z" w:initials="KG">
    <w:p w14:paraId="362190F6" w14:textId="77777777" w:rsidR="00651D64" w:rsidRDefault="00651D64" w:rsidP="00651D64">
      <w:r>
        <w:rPr>
          <w:rStyle w:val="CommentReference"/>
        </w:rPr>
        <w:annotationRef/>
      </w:r>
      <w:r>
        <w:rPr>
          <w:color w:val="000000"/>
          <w:sz w:val="20"/>
          <w:szCs w:val="20"/>
        </w:rPr>
        <w:t>Link to infographic of different micro credentials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5B6428" w15:done="0"/>
  <w15:commentEx w15:paraId="2DAD59DA" w15:done="0"/>
  <w15:commentEx w15:paraId="36219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C7B407" w16cex:dateUtc="2025-04-15T22:32:00Z"/>
  <w16cex:commentExtensible w16cex:durableId="714EB38B" w16cex:dateUtc="2025-04-15T22:33:00Z"/>
  <w16cex:commentExtensible w16cex:durableId="4B1AB172" w16cex:dateUtc="2025-04-15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B6428" w16cid:durableId="04C7B407"/>
  <w16cid:commentId w16cid:paraId="2DAD59DA" w16cid:durableId="714EB38B"/>
  <w16cid:commentId w16cid:paraId="362190F6" w16cid:durableId="4B1AB1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D44"/>
    <w:multiLevelType w:val="hybridMultilevel"/>
    <w:tmpl w:val="2B083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54FB"/>
    <w:multiLevelType w:val="hybridMultilevel"/>
    <w:tmpl w:val="BF9A1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E04"/>
    <w:multiLevelType w:val="hybridMultilevel"/>
    <w:tmpl w:val="8228C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F811B1"/>
    <w:multiLevelType w:val="hybridMultilevel"/>
    <w:tmpl w:val="E1BA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13A5A"/>
    <w:multiLevelType w:val="hybridMultilevel"/>
    <w:tmpl w:val="BBAA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36266"/>
    <w:multiLevelType w:val="hybridMultilevel"/>
    <w:tmpl w:val="6AE2B7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99242C"/>
    <w:multiLevelType w:val="hybridMultilevel"/>
    <w:tmpl w:val="9024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D7A1B"/>
    <w:multiLevelType w:val="hybridMultilevel"/>
    <w:tmpl w:val="8BAA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32E16"/>
    <w:multiLevelType w:val="hybridMultilevel"/>
    <w:tmpl w:val="7B9A67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F86445"/>
    <w:multiLevelType w:val="hybridMultilevel"/>
    <w:tmpl w:val="E6D88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50506E"/>
    <w:multiLevelType w:val="hybridMultilevel"/>
    <w:tmpl w:val="1F6E1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0557F"/>
    <w:multiLevelType w:val="hybridMultilevel"/>
    <w:tmpl w:val="C9AC7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62AE3"/>
    <w:multiLevelType w:val="hybridMultilevel"/>
    <w:tmpl w:val="27A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775DC"/>
    <w:multiLevelType w:val="hybridMultilevel"/>
    <w:tmpl w:val="87FE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11B6C"/>
    <w:multiLevelType w:val="hybridMultilevel"/>
    <w:tmpl w:val="A6EC4708"/>
    <w:lvl w:ilvl="0" w:tplc="D9264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67F51"/>
    <w:multiLevelType w:val="hybridMultilevel"/>
    <w:tmpl w:val="28E2E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17AA8"/>
    <w:multiLevelType w:val="hybridMultilevel"/>
    <w:tmpl w:val="99E6A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50106"/>
    <w:multiLevelType w:val="hybridMultilevel"/>
    <w:tmpl w:val="D4E6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2318E"/>
    <w:multiLevelType w:val="hybridMultilevel"/>
    <w:tmpl w:val="95B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C6EBC"/>
    <w:multiLevelType w:val="hybridMultilevel"/>
    <w:tmpl w:val="E8A8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17BF1"/>
    <w:multiLevelType w:val="multilevel"/>
    <w:tmpl w:val="321A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BD0852"/>
    <w:multiLevelType w:val="hybridMultilevel"/>
    <w:tmpl w:val="A52C2F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4423222">
    <w:abstractNumId w:val="12"/>
  </w:num>
  <w:num w:numId="2" w16cid:durableId="598880061">
    <w:abstractNumId w:val="19"/>
  </w:num>
  <w:num w:numId="3" w16cid:durableId="889607904">
    <w:abstractNumId w:val="0"/>
  </w:num>
  <w:num w:numId="4" w16cid:durableId="323165304">
    <w:abstractNumId w:val="10"/>
  </w:num>
  <w:num w:numId="5" w16cid:durableId="547911735">
    <w:abstractNumId w:val="6"/>
  </w:num>
  <w:num w:numId="6" w16cid:durableId="1516117778">
    <w:abstractNumId w:val="7"/>
  </w:num>
  <w:num w:numId="7" w16cid:durableId="1977877861">
    <w:abstractNumId w:val="5"/>
  </w:num>
  <w:num w:numId="8" w16cid:durableId="1275946200">
    <w:abstractNumId w:val="1"/>
  </w:num>
  <w:num w:numId="9" w16cid:durableId="853571844">
    <w:abstractNumId w:val="16"/>
  </w:num>
  <w:num w:numId="10" w16cid:durableId="2036887077">
    <w:abstractNumId w:val="13"/>
  </w:num>
  <w:num w:numId="11" w16cid:durableId="990408226">
    <w:abstractNumId w:val="14"/>
  </w:num>
  <w:num w:numId="12" w16cid:durableId="64768644">
    <w:abstractNumId w:val="21"/>
  </w:num>
  <w:num w:numId="13" w16cid:durableId="1835024608">
    <w:abstractNumId w:val="4"/>
  </w:num>
  <w:num w:numId="14" w16cid:durableId="1226331086">
    <w:abstractNumId w:val="11"/>
  </w:num>
  <w:num w:numId="15" w16cid:durableId="2133016937">
    <w:abstractNumId w:val="2"/>
  </w:num>
  <w:num w:numId="16" w16cid:durableId="1765759644">
    <w:abstractNumId w:val="9"/>
  </w:num>
  <w:num w:numId="17" w16cid:durableId="512762252">
    <w:abstractNumId w:val="8"/>
  </w:num>
  <w:num w:numId="18" w16cid:durableId="1610047690">
    <w:abstractNumId w:val="17"/>
  </w:num>
  <w:num w:numId="19" w16cid:durableId="846676301">
    <w:abstractNumId w:val="15"/>
  </w:num>
  <w:num w:numId="20" w16cid:durableId="427313183">
    <w:abstractNumId w:val="3"/>
  </w:num>
  <w:num w:numId="21" w16cid:durableId="1577402390">
    <w:abstractNumId w:val="18"/>
  </w:num>
  <w:num w:numId="22" w16cid:durableId="19216746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uld, Karen A">
    <w15:presenceInfo w15:providerId="AD" w15:userId="S::kagould@unmc.edu::8b22a913-599e-4343-9087-929b396aa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3B"/>
    <w:rsid w:val="00006DFB"/>
    <w:rsid w:val="000124BF"/>
    <w:rsid w:val="00015783"/>
    <w:rsid w:val="00042B38"/>
    <w:rsid w:val="00070BE7"/>
    <w:rsid w:val="00073F4F"/>
    <w:rsid w:val="0008581B"/>
    <w:rsid w:val="000862E8"/>
    <w:rsid w:val="000A280D"/>
    <w:rsid w:val="000B1FBA"/>
    <w:rsid w:val="000F3EA0"/>
    <w:rsid w:val="00102192"/>
    <w:rsid w:val="001175C8"/>
    <w:rsid w:val="00117614"/>
    <w:rsid w:val="00121E72"/>
    <w:rsid w:val="00124CDB"/>
    <w:rsid w:val="00125ECA"/>
    <w:rsid w:val="001415AF"/>
    <w:rsid w:val="00150DBD"/>
    <w:rsid w:val="00153063"/>
    <w:rsid w:val="001A0029"/>
    <w:rsid w:val="001B7060"/>
    <w:rsid w:val="001C2C61"/>
    <w:rsid w:val="001C63F8"/>
    <w:rsid w:val="001D0E1A"/>
    <w:rsid w:val="00230DB8"/>
    <w:rsid w:val="002469DA"/>
    <w:rsid w:val="002809C5"/>
    <w:rsid w:val="00280FB2"/>
    <w:rsid w:val="0029485E"/>
    <w:rsid w:val="002B4844"/>
    <w:rsid w:val="002B633A"/>
    <w:rsid w:val="002C2B8E"/>
    <w:rsid w:val="002C6E5D"/>
    <w:rsid w:val="002D5E2D"/>
    <w:rsid w:val="002E2665"/>
    <w:rsid w:val="002F413C"/>
    <w:rsid w:val="002F621D"/>
    <w:rsid w:val="0030295D"/>
    <w:rsid w:val="003401E6"/>
    <w:rsid w:val="003403A4"/>
    <w:rsid w:val="00357A82"/>
    <w:rsid w:val="003613D3"/>
    <w:rsid w:val="00373BCC"/>
    <w:rsid w:val="00396E52"/>
    <w:rsid w:val="003A0EE3"/>
    <w:rsid w:val="003D3576"/>
    <w:rsid w:val="003E1693"/>
    <w:rsid w:val="00425E3B"/>
    <w:rsid w:val="004314F4"/>
    <w:rsid w:val="00444071"/>
    <w:rsid w:val="00447C78"/>
    <w:rsid w:val="004770AC"/>
    <w:rsid w:val="00482BF9"/>
    <w:rsid w:val="004D1755"/>
    <w:rsid w:val="004D3636"/>
    <w:rsid w:val="004D4162"/>
    <w:rsid w:val="004E3FC6"/>
    <w:rsid w:val="004E600B"/>
    <w:rsid w:val="004E7495"/>
    <w:rsid w:val="004F0D11"/>
    <w:rsid w:val="0050388A"/>
    <w:rsid w:val="0052133F"/>
    <w:rsid w:val="00535776"/>
    <w:rsid w:val="00560378"/>
    <w:rsid w:val="00571C7D"/>
    <w:rsid w:val="00587F15"/>
    <w:rsid w:val="005E09CD"/>
    <w:rsid w:val="005E73E2"/>
    <w:rsid w:val="005F690A"/>
    <w:rsid w:val="00604B54"/>
    <w:rsid w:val="00610169"/>
    <w:rsid w:val="0064221E"/>
    <w:rsid w:val="00651D64"/>
    <w:rsid w:val="00677B9E"/>
    <w:rsid w:val="00694BF4"/>
    <w:rsid w:val="006A60E3"/>
    <w:rsid w:val="006B39AE"/>
    <w:rsid w:val="006D0342"/>
    <w:rsid w:val="006D5E04"/>
    <w:rsid w:val="006E7D5E"/>
    <w:rsid w:val="00707421"/>
    <w:rsid w:val="0072261E"/>
    <w:rsid w:val="00732D08"/>
    <w:rsid w:val="0075724F"/>
    <w:rsid w:val="00766C20"/>
    <w:rsid w:val="00795B4A"/>
    <w:rsid w:val="008106B3"/>
    <w:rsid w:val="00813B03"/>
    <w:rsid w:val="008641A5"/>
    <w:rsid w:val="008776D1"/>
    <w:rsid w:val="00895B8D"/>
    <w:rsid w:val="008B14CE"/>
    <w:rsid w:val="008B4A5A"/>
    <w:rsid w:val="009036AD"/>
    <w:rsid w:val="00906DB3"/>
    <w:rsid w:val="00911910"/>
    <w:rsid w:val="0095329D"/>
    <w:rsid w:val="009647D3"/>
    <w:rsid w:val="00984291"/>
    <w:rsid w:val="00996863"/>
    <w:rsid w:val="009B2B15"/>
    <w:rsid w:val="009C1787"/>
    <w:rsid w:val="009D1276"/>
    <w:rsid w:val="009F5FC0"/>
    <w:rsid w:val="00A02D71"/>
    <w:rsid w:val="00A14C0B"/>
    <w:rsid w:val="00A17347"/>
    <w:rsid w:val="00A534D0"/>
    <w:rsid w:val="00A641DB"/>
    <w:rsid w:val="00A7205D"/>
    <w:rsid w:val="00A765B6"/>
    <w:rsid w:val="00A92BBA"/>
    <w:rsid w:val="00AD351E"/>
    <w:rsid w:val="00AE74C1"/>
    <w:rsid w:val="00B30E3C"/>
    <w:rsid w:val="00B408B9"/>
    <w:rsid w:val="00B4545D"/>
    <w:rsid w:val="00BB75D4"/>
    <w:rsid w:val="00BD51B4"/>
    <w:rsid w:val="00BE6B1C"/>
    <w:rsid w:val="00C526DA"/>
    <w:rsid w:val="00C613B9"/>
    <w:rsid w:val="00C64947"/>
    <w:rsid w:val="00C66C0F"/>
    <w:rsid w:val="00C95F63"/>
    <w:rsid w:val="00CB6D49"/>
    <w:rsid w:val="00CF11C5"/>
    <w:rsid w:val="00CF6B97"/>
    <w:rsid w:val="00D1639A"/>
    <w:rsid w:val="00D45E64"/>
    <w:rsid w:val="00D547B8"/>
    <w:rsid w:val="00D83647"/>
    <w:rsid w:val="00D94EFF"/>
    <w:rsid w:val="00DA6645"/>
    <w:rsid w:val="00DC358F"/>
    <w:rsid w:val="00DD0550"/>
    <w:rsid w:val="00DD39BF"/>
    <w:rsid w:val="00DE2610"/>
    <w:rsid w:val="00E16C46"/>
    <w:rsid w:val="00E34BD4"/>
    <w:rsid w:val="00E40365"/>
    <w:rsid w:val="00E42CCF"/>
    <w:rsid w:val="00E67195"/>
    <w:rsid w:val="00E71E36"/>
    <w:rsid w:val="00E844D2"/>
    <w:rsid w:val="00EA70EE"/>
    <w:rsid w:val="00EC06DC"/>
    <w:rsid w:val="00EF64A7"/>
    <w:rsid w:val="00EF6A9C"/>
    <w:rsid w:val="00F013AD"/>
    <w:rsid w:val="00F04342"/>
    <w:rsid w:val="00F216D8"/>
    <w:rsid w:val="00F26670"/>
    <w:rsid w:val="00F42CD6"/>
    <w:rsid w:val="00F511BC"/>
    <w:rsid w:val="00F727E0"/>
    <w:rsid w:val="00F92D40"/>
    <w:rsid w:val="00FA4516"/>
    <w:rsid w:val="00FF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0193"/>
  <w15:chartTrackingRefBased/>
  <w15:docId w15:val="{7FE54EB0-6002-804C-B8CC-DB94B378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C8"/>
    <w:pPr>
      <w:spacing w:after="0" w:line="240" w:lineRule="auto"/>
    </w:pPr>
  </w:style>
  <w:style w:type="paragraph" w:styleId="Heading1">
    <w:name w:val="heading 1"/>
    <w:basedOn w:val="Normal"/>
    <w:next w:val="Normal"/>
    <w:link w:val="Heading1Char"/>
    <w:uiPriority w:val="9"/>
    <w:qFormat/>
    <w:rsid w:val="00425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E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E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E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E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E3B"/>
    <w:rPr>
      <w:rFonts w:eastAsiaTheme="majorEastAsia" w:cstheme="majorBidi"/>
      <w:color w:val="272727" w:themeColor="text1" w:themeTint="D8"/>
    </w:rPr>
  </w:style>
  <w:style w:type="paragraph" w:styleId="Title">
    <w:name w:val="Title"/>
    <w:basedOn w:val="Normal"/>
    <w:next w:val="Normal"/>
    <w:link w:val="TitleChar"/>
    <w:uiPriority w:val="10"/>
    <w:qFormat/>
    <w:rsid w:val="00425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E3B"/>
    <w:pPr>
      <w:spacing w:before="160"/>
      <w:jc w:val="center"/>
    </w:pPr>
    <w:rPr>
      <w:i/>
      <w:iCs/>
      <w:color w:val="404040" w:themeColor="text1" w:themeTint="BF"/>
    </w:rPr>
  </w:style>
  <w:style w:type="character" w:customStyle="1" w:styleId="QuoteChar">
    <w:name w:val="Quote Char"/>
    <w:basedOn w:val="DefaultParagraphFont"/>
    <w:link w:val="Quote"/>
    <w:uiPriority w:val="29"/>
    <w:rsid w:val="00425E3B"/>
    <w:rPr>
      <w:i/>
      <w:iCs/>
      <w:color w:val="404040" w:themeColor="text1" w:themeTint="BF"/>
    </w:rPr>
  </w:style>
  <w:style w:type="paragraph" w:styleId="ListParagraph">
    <w:name w:val="List Paragraph"/>
    <w:basedOn w:val="Normal"/>
    <w:uiPriority w:val="34"/>
    <w:qFormat/>
    <w:rsid w:val="00425E3B"/>
    <w:pPr>
      <w:ind w:left="720"/>
      <w:contextualSpacing/>
    </w:pPr>
  </w:style>
  <w:style w:type="character" w:styleId="IntenseEmphasis">
    <w:name w:val="Intense Emphasis"/>
    <w:basedOn w:val="DefaultParagraphFont"/>
    <w:uiPriority w:val="21"/>
    <w:qFormat/>
    <w:rsid w:val="00425E3B"/>
    <w:rPr>
      <w:i/>
      <w:iCs/>
      <w:color w:val="0F4761" w:themeColor="accent1" w:themeShade="BF"/>
    </w:rPr>
  </w:style>
  <w:style w:type="paragraph" w:styleId="IntenseQuote">
    <w:name w:val="Intense Quote"/>
    <w:basedOn w:val="Normal"/>
    <w:next w:val="Normal"/>
    <w:link w:val="IntenseQuoteChar"/>
    <w:uiPriority w:val="30"/>
    <w:qFormat/>
    <w:rsid w:val="00425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E3B"/>
    <w:rPr>
      <w:i/>
      <w:iCs/>
      <w:color w:val="0F4761" w:themeColor="accent1" w:themeShade="BF"/>
    </w:rPr>
  </w:style>
  <w:style w:type="character" w:styleId="IntenseReference">
    <w:name w:val="Intense Reference"/>
    <w:basedOn w:val="DefaultParagraphFont"/>
    <w:uiPriority w:val="32"/>
    <w:qFormat/>
    <w:rsid w:val="00425E3B"/>
    <w:rPr>
      <w:b/>
      <w:bCs/>
      <w:smallCaps/>
      <w:color w:val="0F4761" w:themeColor="accent1" w:themeShade="BF"/>
      <w:spacing w:val="5"/>
    </w:rPr>
  </w:style>
  <w:style w:type="character" w:styleId="Strong">
    <w:name w:val="Strong"/>
    <w:basedOn w:val="DefaultParagraphFont"/>
    <w:uiPriority w:val="22"/>
    <w:qFormat/>
    <w:rsid w:val="001175C8"/>
    <w:rPr>
      <w:b/>
      <w:bCs/>
    </w:rPr>
  </w:style>
  <w:style w:type="character" w:styleId="CommentReference">
    <w:name w:val="annotation reference"/>
    <w:basedOn w:val="DefaultParagraphFont"/>
    <w:uiPriority w:val="99"/>
    <w:semiHidden/>
    <w:unhideWhenUsed/>
    <w:rsid w:val="001175C8"/>
    <w:rPr>
      <w:sz w:val="16"/>
      <w:szCs w:val="16"/>
    </w:rPr>
  </w:style>
  <w:style w:type="character" w:styleId="Hyperlink">
    <w:name w:val="Hyperlink"/>
    <w:basedOn w:val="DefaultParagraphFont"/>
    <w:uiPriority w:val="99"/>
    <w:unhideWhenUsed/>
    <w:rsid w:val="001175C8"/>
    <w:rPr>
      <w:color w:val="467886" w:themeColor="hyperlink"/>
      <w:u w:val="single"/>
    </w:rPr>
  </w:style>
  <w:style w:type="paragraph" w:styleId="NormalWeb">
    <w:name w:val="Normal (Web)"/>
    <w:basedOn w:val="Normal"/>
    <w:uiPriority w:val="99"/>
    <w:unhideWhenUsed/>
    <w:rsid w:val="00EF64A7"/>
    <w:pPr>
      <w:spacing w:before="100" w:beforeAutospacing="1" w:after="100" w:afterAutospacing="1"/>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D94EFF"/>
    <w:rPr>
      <w:sz w:val="20"/>
      <w:szCs w:val="20"/>
    </w:rPr>
  </w:style>
  <w:style w:type="character" w:customStyle="1" w:styleId="CommentTextChar">
    <w:name w:val="Comment Text Char"/>
    <w:basedOn w:val="DefaultParagraphFont"/>
    <w:link w:val="CommentText"/>
    <w:uiPriority w:val="99"/>
    <w:rsid w:val="00D94EFF"/>
    <w:rPr>
      <w:sz w:val="20"/>
      <w:szCs w:val="20"/>
    </w:rPr>
  </w:style>
  <w:style w:type="paragraph" w:styleId="CommentSubject">
    <w:name w:val="annotation subject"/>
    <w:basedOn w:val="CommentText"/>
    <w:next w:val="CommentText"/>
    <w:link w:val="CommentSubjectChar"/>
    <w:uiPriority w:val="99"/>
    <w:semiHidden/>
    <w:unhideWhenUsed/>
    <w:rsid w:val="00D94EFF"/>
    <w:rPr>
      <w:b/>
      <w:bCs/>
    </w:rPr>
  </w:style>
  <w:style w:type="character" w:customStyle="1" w:styleId="CommentSubjectChar">
    <w:name w:val="Comment Subject Char"/>
    <w:basedOn w:val="CommentTextChar"/>
    <w:link w:val="CommentSubject"/>
    <w:uiPriority w:val="99"/>
    <w:semiHidden/>
    <w:rsid w:val="00D94EFF"/>
    <w:rPr>
      <w:b/>
      <w:bCs/>
      <w:sz w:val="20"/>
      <w:szCs w:val="20"/>
    </w:rPr>
  </w:style>
  <w:style w:type="character" w:styleId="UnresolvedMention">
    <w:name w:val="Unresolved Mention"/>
    <w:basedOn w:val="DefaultParagraphFont"/>
    <w:uiPriority w:val="99"/>
    <w:semiHidden/>
    <w:unhideWhenUsed/>
    <w:rsid w:val="00BE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unmc.edu/cce/" TargetMode="External"/><Relationship Id="rId18" Type="http://schemas.openxmlformats.org/officeDocument/2006/relationships/hyperlink" Target="https://nebraskamed.service-now.com/esc?id=sc_cat_item&amp;sys_id=47ff962887f12550dbe0c809cebb356c&amp;table=sc_cat_item&amp;searchTerm=academic%20ic%20technologies" TargetMode="External"/><Relationship Id="rId3" Type="http://schemas.openxmlformats.org/officeDocument/2006/relationships/settings" Target="settings.xml"/><Relationship Id="rId21" Type="http://schemas.microsoft.com/office/2011/relationships/people" Target="people.xml"/><Relationship Id="rId7" Type="http://schemas.microsoft.com/office/2016/09/relationships/commentsIds" Target="commentsIds.xml"/><Relationship Id="rId12" Type="http://schemas.openxmlformats.org/officeDocument/2006/relationships/hyperlink" Target="https://www.unmc.edu/academicaffairs/institutional/noncredit-learning/overview.html" TargetMode="External"/><Relationship Id="rId17" Type="http://schemas.openxmlformats.org/officeDocument/2006/relationships/hyperlink" Target="https://unmc.libguides.com/copyright" TargetMode="External"/><Relationship Id="rId2" Type="http://schemas.openxmlformats.org/officeDocument/2006/relationships/styles" Target="styles.xml"/><Relationship Id="rId16" Type="http://schemas.openxmlformats.org/officeDocument/2006/relationships/hyperlink" Target="https://unmc.badgr.com/public/organization/issu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advance.nebraska.edu/" TargetMode="External"/><Relationship Id="rId5" Type="http://schemas.openxmlformats.org/officeDocument/2006/relationships/comments" Target="comments.xml"/><Relationship Id="rId15" Type="http://schemas.openxmlformats.org/officeDocument/2006/relationships/hyperlink" Target="https://www.unmc.edu/education/continuing-education.html" TargetMode="External"/><Relationship Id="rId10" Type="http://schemas.openxmlformats.org/officeDocument/2006/relationships/hyperlink" Target="https://unmc.badgr.com/public/organization/issuers" TargetMode="External"/><Relationship Id="rId19" Type="http://schemas.openxmlformats.org/officeDocument/2006/relationships/hyperlink" Target="https://community.canvaslms.com/t5/Parchment-Award-Digital-Badges/tkb-p/canvas_badges" TargetMode="External"/><Relationship Id="rId4" Type="http://schemas.openxmlformats.org/officeDocument/2006/relationships/webSettings" Target="webSettings.xml"/><Relationship Id="rId9" Type="http://schemas.openxmlformats.org/officeDocument/2006/relationships/hyperlink" Target="https://advance.nebraska.edu/" TargetMode="External"/><Relationship Id="rId14" Type="http://schemas.openxmlformats.org/officeDocument/2006/relationships/hyperlink" Target="https://www.unmc.edu/cipd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1942</Words>
  <Characters>10939</Characters>
  <Application>Microsoft Office Word</Application>
  <DocSecurity>0</DocSecurity>
  <Lines>273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Karen A</dc:creator>
  <cp:keywords/>
  <dc:description/>
  <cp:lastModifiedBy>Zgud, Alexis S</cp:lastModifiedBy>
  <cp:revision>2</cp:revision>
  <dcterms:created xsi:type="dcterms:W3CDTF">2026-02-26T16:31:00Z</dcterms:created>
  <dcterms:modified xsi:type="dcterms:W3CDTF">2026-02-26T16:31:00Z</dcterms:modified>
</cp:coreProperties>
</file>