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Policy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UNMC</w:t>
      </w:r>
      <w:r>
        <w:rPr>
          <w:spacing w:val="-7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Student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Mentors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2"/>
        </w:rPr>
        <w:t>Institutions</w:t>
      </w:r>
    </w:p>
    <w:p>
      <w:pPr>
        <w:pStyle w:val="BodyText"/>
        <w:spacing w:before="219"/>
        <w:jc w:val="left"/>
        <w:rPr>
          <w:b/>
          <w:sz w:val="26"/>
        </w:rPr>
      </w:pPr>
    </w:p>
    <w:p>
      <w:pPr>
        <w:pStyle w:val="BodyText"/>
        <w:spacing w:line="276" w:lineRule="auto"/>
        <w:ind w:left="-1" w:right="355"/>
      </w:pPr>
      <w:r>
        <w:rPr/>
        <w:t>Faculty members who leave UNMC and accept a position at another institution may continue to mentor UNMC graduate students </w:t>
      </w:r>
      <w:r>
        <w:rPr>
          <w:u w:val="single"/>
        </w:rPr>
        <w:t>for whom they already serve as chair of the student’s Advisory Committee</w:t>
      </w:r>
      <w:r>
        <w:rPr>
          <w:u w:val="none"/>
        </w:rPr>
        <w:t>,</w:t>
      </w:r>
      <w:r>
        <w:rPr>
          <w:u w:val="none"/>
          <w:vertAlign w:val="superscript"/>
        </w:rPr>
        <w:t>1</w:t>
      </w:r>
      <w:r>
        <w:rPr>
          <w:u w:val="none"/>
          <w:vertAlign w:val="baseline"/>
        </w:rPr>
        <w:t> provided that: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40" w:lineRule="auto" w:before="0" w:after="0"/>
        <w:ind w:left="537" w:right="0" w:hanging="358"/>
        <w:jc w:val="both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retains</w:t>
      </w:r>
      <w:r>
        <w:rPr>
          <w:spacing w:val="-5"/>
          <w:sz w:val="22"/>
        </w:rPr>
        <w:t> </w:t>
      </w:r>
      <w:r>
        <w:rPr>
          <w:sz w:val="22"/>
        </w:rPr>
        <w:t>NU</w:t>
      </w:r>
      <w:r>
        <w:rPr>
          <w:spacing w:val="-6"/>
          <w:sz w:val="22"/>
        </w:rPr>
        <w:t> </w:t>
      </w:r>
      <w:r>
        <w:rPr>
          <w:sz w:val="22"/>
        </w:rPr>
        <w:t>Graduate</w:t>
      </w:r>
      <w:r>
        <w:rPr>
          <w:spacing w:val="-6"/>
          <w:sz w:val="22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status;</w:t>
      </w:r>
      <w:r>
        <w:rPr>
          <w:spacing w:val="-2"/>
          <w:sz w:val="22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78" w:lineRule="auto" w:before="39" w:after="0"/>
        <w:ind w:left="539" w:right="627" w:hanging="360"/>
        <w:jc w:val="both"/>
        <w:rPr>
          <w:sz w:val="22"/>
        </w:rPr>
      </w:pPr>
      <w:r>
        <w:rPr>
          <w:sz w:val="22"/>
        </w:rPr>
        <w:t>The student has achieved Ph.D. Candidacy (M.S. students must be within 1 year of anticipated degree completion, as determined by their Advisory Committee);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76" w:lineRule="auto" w:before="0" w:after="0"/>
        <w:ind w:left="539" w:right="630" w:hanging="360"/>
        <w:jc w:val="both"/>
        <w:rPr>
          <w:sz w:val="22"/>
        </w:rPr>
      </w:pP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MOU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UNMC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member’s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institution</w:t>
      </w:r>
      <w:r>
        <w:rPr>
          <w:spacing w:val="-4"/>
          <w:sz w:val="22"/>
        </w:rPr>
        <w:t> </w:t>
      </w:r>
      <w:r>
        <w:rPr>
          <w:sz w:val="22"/>
        </w:rPr>
        <w:t>assuring compliance</w:t>
      </w:r>
      <w:r>
        <w:rPr>
          <w:spacing w:val="-1"/>
          <w:sz w:val="22"/>
        </w:rPr>
        <w:t> </w:t>
      </w:r>
      <w:r>
        <w:rPr>
          <w:sz w:val="22"/>
        </w:rPr>
        <w:t>with UNMC requirements (IRB, IACUC, Graduate</w:t>
      </w:r>
      <w:r>
        <w:rPr>
          <w:spacing w:val="-1"/>
          <w:sz w:val="22"/>
        </w:rPr>
        <w:t> </w:t>
      </w:r>
      <w:r>
        <w:rPr>
          <w:sz w:val="22"/>
        </w:rPr>
        <w:t>Studies policies/guidelines, safety, etc.); and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  <w:tab w:pos="539" w:val="left" w:leader="none"/>
        </w:tabs>
        <w:spacing w:line="276" w:lineRule="auto" w:before="0" w:after="0"/>
        <w:ind w:left="539" w:right="627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arrange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graduate</w:t>
      </w:r>
      <w:r>
        <w:rPr>
          <w:spacing w:val="-7"/>
          <w:sz w:val="22"/>
        </w:rPr>
        <w:t> </w:t>
      </w:r>
      <w:r>
        <w:rPr>
          <w:sz w:val="22"/>
        </w:rPr>
        <w:t>assistantship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paid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6"/>
          <w:sz w:val="22"/>
        </w:rPr>
        <w:t> </w:t>
      </w:r>
      <w:r>
        <w:rPr>
          <w:sz w:val="22"/>
        </w:rPr>
        <w:t>funds</w:t>
      </w:r>
      <w:r>
        <w:rPr>
          <w:spacing w:val="-7"/>
          <w:sz w:val="22"/>
        </w:rPr>
        <w:t> </w:t>
      </w:r>
      <w:r>
        <w:rPr>
          <w:sz w:val="22"/>
        </w:rPr>
        <w:t>left</w:t>
      </w:r>
      <w:r>
        <w:rPr>
          <w:spacing w:val="-7"/>
          <w:sz w:val="22"/>
        </w:rPr>
        <w:t> </w:t>
      </w:r>
      <w:r>
        <w:rPr>
          <w:sz w:val="22"/>
        </w:rPr>
        <w:t>at UNMC.</w:t>
      </w:r>
      <w:r>
        <w:rPr>
          <w:spacing w:val="34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special</w:t>
      </w:r>
      <w:r>
        <w:rPr>
          <w:spacing w:val="-8"/>
          <w:sz w:val="22"/>
        </w:rPr>
        <w:t> </w:t>
      </w:r>
      <w:r>
        <w:rPr>
          <w:sz w:val="22"/>
        </w:rPr>
        <w:t>situation,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student</w:t>
      </w:r>
      <w:r>
        <w:rPr>
          <w:spacing w:val="-9"/>
          <w:sz w:val="22"/>
        </w:rPr>
        <w:t> </w:t>
      </w:r>
      <w:r>
        <w:rPr>
          <w:sz w:val="22"/>
        </w:rPr>
        <w:t>will</w:t>
      </w:r>
      <w:r>
        <w:rPr>
          <w:spacing w:val="-9"/>
          <w:sz w:val="22"/>
        </w:rPr>
        <w:t> </w:t>
      </w:r>
      <w:r>
        <w:rPr>
          <w:sz w:val="22"/>
        </w:rPr>
        <w:t>continue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receive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tuition</w:t>
      </w:r>
      <w:r>
        <w:rPr>
          <w:spacing w:val="-9"/>
          <w:sz w:val="22"/>
        </w:rPr>
        <w:t> </w:t>
      </w:r>
      <w:r>
        <w:rPr>
          <w:sz w:val="22"/>
        </w:rPr>
        <w:t>waiver</w:t>
      </w:r>
      <w:r>
        <w:rPr>
          <w:spacing w:val="-9"/>
          <w:sz w:val="22"/>
        </w:rPr>
        <w:t> </w:t>
      </w:r>
      <w:r>
        <w:rPr>
          <w:sz w:val="22"/>
        </w:rPr>
        <w:t>until</w:t>
      </w:r>
      <w:r>
        <w:rPr>
          <w:spacing w:val="-8"/>
          <w:sz w:val="22"/>
        </w:rPr>
        <w:t> </w:t>
      </w:r>
      <w:r>
        <w:rPr>
          <w:sz w:val="22"/>
        </w:rPr>
        <w:t>degree </w:t>
      </w:r>
      <w:r>
        <w:rPr>
          <w:spacing w:val="-2"/>
          <w:sz w:val="22"/>
        </w:rPr>
        <w:t>completion.</w:t>
      </w:r>
    </w:p>
    <w:p>
      <w:pPr>
        <w:pStyle w:val="BodyText"/>
        <w:spacing w:before="34"/>
        <w:jc w:val="left"/>
      </w:pPr>
    </w:p>
    <w:p>
      <w:pPr>
        <w:pStyle w:val="BodyText"/>
        <w:spacing w:line="276" w:lineRule="auto"/>
        <w:ind w:right="357"/>
      </w:pPr>
      <w:r>
        <w:rPr/>
        <w:t>A UNMC graduate student who has </w:t>
      </w:r>
      <w:r>
        <w:rPr>
          <w:u w:val="single"/>
        </w:rPr>
        <w:t>not yet committed to pursue their research under a specific faculty</w:t>
      </w:r>
      <w:r>
        <w:rPr>
          <w:u w:val="none"/>
        </w:rPr>
        <w:t> </w:t>
      </w:r>
      <w:r>
        <w:rPr>
          <w:u w:val="single"/>
        </w:rPr>
        <w:t>member’s</w:t>
      </w:r>
      <w:r>
        <w:rPr>
          <w:spacing w:val="-1"/>
          <w:u w:val="single"/>
        </w:rPr>
        <w:t> </w:t>
      </w:r>
      <w:r>
        <w:rPr>
          <w:u w:val="single"/>
        </w:rPr>
        <w:t>mentorship</w:t>
      </w:r>
      <w:r>
        <w:rPr>
          <w:spacing w:val="-2"/>
          <w:u w:val="none"/>
        </w:rPr>
        <w:t> </w:t>
      </w:r>
      <w:r>
        <w:rPr>
          <w:u w:val="none"/>
        </w:rPr>
        <w:t>may</w:t>
      </w:r>
      <w:r>
        <w:rPr>
          <w:spacing w:val="-1"/>
          <w:u w:val="none"/>
        </w:rPr>
        <w:t> </w:t>
      </w:r>
      <w:r>
        <w:rPr>
          <w:u w:val="none"/>
        </w:rPr>
        <w:t>choose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have</w:t>
      </w:r>
      <w:r>
        <w:rPr>
          <w:spacing w:val="-1"/>
          <w:u w:val="none"/>
        </w:rPr>
        <w:t> </w:t>
      </w:r>
      <w:r>
        <w:rPr>
          <w:u w:val="none"/>
        </w:rPr>
        <w:t>as</w:t>
      </w:r>
      <w:r>
        <w:rPr>
          <w:spacing w:val="-1"/>
          <w:u w:val="none"/>
        </w:rPr>
        <w:t> </w:t>
      </w:r>
      <w:r>
        <w:rPr>
          <w:u w:val="none"/>
        </w:rPr>
        <w:t>their</w:t>
      </w:r>
      <w:r>
        <w:rPr>
          <w:spacing w:val="-1"/>
          <w:u w:val="none"/>
        </w:rPr>
        <w:t> </w:t>
      </w:r>
      <w:r>
        <w:rPr>
          <w:u w:val="none"/>
        </w:rPr>
        <w:t>research</w:t>
      </w:r>
      <w:r>
        <w:rPr>
          <w:spacing w:val="-2"/>
          <w:u w:val="none"/>
        </w:rPr>
        <w:t> </w:t>
      </w:r>
      <w:r>
        <w:rPr>
          <w:u w:val="none"/>
        </w:rPr>
        <w:t>mentor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Graduate</w:t>
      </w:r>
      <w:r>
        <w:rPr>
          <w:spacing w:val="-1"/>
          <w:u w:val="none"/>
        </w:rPr>
        <w:t> </w:t>
      </w:r>
      <w:r>
        <w:rPr>
          <w:u w:val="none"/>
        </w:rPr>
        <w:t>Faculty</w:t>
      </w:r>
      <w:r>
        <w:rPr>
          <w:u w:val="none"/>
          <w:vertAlign w:val="superscript"/>
        </w:rPr>
        <w:t>2</w:t>
      </w:r>
      <w:r>
        <w:rPr>
          <w:u w:val="none"/>
          <w:vertAlign w:val="baseline"/>
        </w:rPr>
        <w:t> member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whose primary employer is outside of the NU system, but only with the following stipulations: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40" w:val="left" w:leader="none"/>
        </w:tabs>
        <w:spacing w:line="276" w:lineRule="auto" w:before="0" w:after="0"/>
        <w:ind w:left="540" w:right="627" w:hanging="361"/>
        <w:jc w:val="both"/>
        <w:rPr>
          <w:sz w:val="22"/>
        </w:rPr>
      </w:pPr>
      <w:r>
        <w:rPr>
          <w:sz w:val="22"/>
        </w:rPr>
        <w:t>There must be an MOU in place between UNMC and the faculty member’s primary institution assuring compliance with UNMC requirements (IRB, IACUC, Graduate Studies policies and guidelines, safety, etc.);</w:t>
      </w:r>
    </w:p>
    <w:p>
      <w:pPr>
        <w:pStyle w:val="ListParagraph"/>
        <w:numPr>
          <w:ilvl w:val="0"/>
          <w:numId w:val="2"/>
        </w:numPr>
        <w:tabs>
          <w:tab w:pos="538" w:val="left" w:leader="none"/>
        </w:tabs>
        <w:spacing w:line="240" w:lineRule="auto" w:before="5" w:after="0"/>
        <w:ind w:left="538" w:right="0" w:hanging="358"/>
        <w:jc w:val="both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6"/>
          <w:sz w:val="22"/>
        </w:rPr>
        <w:t> </w:t>
      </w:r>
      <w:r>
        <w:rPr>
          <w:sz w:val="22"/>
        </w:rPr>
        <w:t>cannot</w:t>
      </w:r>
      <w:r>
        <w:rPr>
          <w:spacing w:val="-6"/>
          <w:sz w:val="22"/>
        </w:rPr>
        <w:t> </w:t>
      </w:r>
      <w:r>
        <w:rPr>
          <w:sz w:val="22"/>
        </w:rPr>
        <w:t>chair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graduate</w:t>
      </w:r>
      <w:r>
        <w:rPr>
          <w:spacing w:val="-5"/>
          <w:sz w:val="22"/>
        </w:rPr>
        <w:t> </w:t>
      </w:r>
      <w:r>
        <w:rPr>
          <w:sz w:val="22"/>
        </w:rPr>
        <w:t>student’s</w:t>
      </w:r>
      <w:r>
        <w:rPr>
          <w:spacing w:val="-6"/>
          <w:sz w:val="22"/>
        </w:rPr>
        <w:t> </w:t>
      </w:r>
      <w:r>
        <w:rPr>
          <w:sz w:val="22"/>
        </w:rPr>
        <w:t>Advisory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Committee;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  <w:tab w:pos="540" w:val="left" w:leader="none"/>
        </w:tabs>
        <w:spacing w:line="276" w:lineRule="auto" w:before="38" w:after="0"/>
        <w:ind w:left="540" w:right="626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arrange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5"/>
          <w:sz w:val="22"/>
        </w:rPr>
        <w:t> </w:t>
      </w:r>
      <w:r>
        <w:rPr>
          <w:sz w:val="22"/>
        </w:rPr>
        <w:t>student’s</w:t>
      </w:r>
      <w:r>
        <w:rPr>
          <w:spacing w:val="-5"/>
          <w:sz w:val="22"/>
        </w:rPr>
        <w:t> </w:t>
      </w:r>
      <w:r>
        <w:rPr>
          <w:sz w:val="22"/>
        </w:rPr>
        <w:t>stipend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tuition</w:t>
      </w:r>
      <w:r>
        <w:rPr>
          <w:spacing w:val="-4"/>
          <w:sz w:val="22"/>
        </w:rPr>
        <w:t> </w:t>
      </w:r>
      <w:r>
        <w:rPr>
          <w:sz w:val="22"/>
        </w:rPr>
        <w:t>(i.e.,</w:t>
      </w:r>
      <w:r>
        <w:rPr>
          <w:spacing w:val="-4"/>
          <w:sz w:val="22"/>
        </w:rPr>
        <w:t> </w:t>
      </w:r>
      <w:r>
        <w:rPr>
          <w:sz w:val="22"/>
        </w:rPr>
        <w:t>tuition will</w:t>
      </w:r>
      <w:r>
        <w:rPr>
          <w:spacing w:val="-13"/>
          <w:sz w:val="22"/>
        </w:rPr>
        <w:t> </w:t>
      </w:r>
      <w:r>
        <w:rPr>
          <w:sz w:val="22"/>
        </w:rPr>
        <w:t>not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waived</w:t>
      </w:r>
      <w:r>
        <w:rPr>
          <w:spacing w:val="-12"/>
          <w:sz w:val="22"/>
        </w:rPr>
        <w:t> </w:t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grant</w:t>
      </w:r>
      <w:r>
        <w:rPr>
          <w:spacing w:val="-13"/>
          <w:sz w:val="22"/>
        </w:rPr>
        <w:t> </w:t>
      </w:r>
      <w:r>
        <w:rPr>
          <w:sz w:val="22"/>
        </w:rPr>
        <w:t>supporting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student’s</w:t>
      </w:r>
      <w:r>
        <w:rPr>
          <w:spacing w:val="-13"/>
          <w:sz w:val="22"/>
        </w:rPr>
        <w:t> </w:t>
      </w:r>
      <w:r>
        <w:rPr>
          <w:sz w:val="22"/>
        </w:rPr>
        <w:t>research</w:t>
      </w:r>
      <w:r>
        <w:rPr>
          <w:spacing w:val="-12"/>
          <w:sz w:val="22"/>
        </w:rPr>
        <w:t> </w:t>
      </w:r>
      <w:r>
        <w:rPr>
          <w:sz w:val="22"/>
        </w:rPr>
        <w:t>is</w:t>
      </w:r>
      <w:r>
        <w:rPr>
          <w:spacing w:val="-13"/>
          <w:sz w:val="22"/>
        </w:rPr>
        <w:t> </w:t>
      </w:r>
      <w:r>
        <w:rPr>
          <w:sz w:val="22"/>
        </w:rPr>
        <w:t>held</w:t>
      </w:r>
      <w:r>
        <w:rPr>
          <w:spacing w:val="-12"/>
          <w:sz w:val="22"/>
        </w:rPr>
        <w:t> </w:t>
      </w:r>
      <w:r>
        <w:rPr>
          <w:sz w:val="22"/>
        </w:rPr>
        <w:t>outside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UNMC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13"/>
          <w:sz w:val="22"/>
        </w:rPr>
        <w:t> </w:t>
      </w:r>
      <w:r>
        <w:rPr>
          <w:sz w:val="22"/>
        </w:rPr>
        <w:t>other universities within the NU system);</w:t>
      </w: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273" w:lineRule="auto" w:before="0" w:after="0"/>
        <w:ind w:left="540" w:right="627" w:hanging="360"/>
        <w:jc w:val="both"/>
        <w:rPr>
          <w:i/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student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ineligible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UNMC</w:t>
      </w:r>
      <w:r>
        <w:rPr>
          <w:spacing w:val="-7"/>
          <w:sz w:val="22"/>
        </w:rPr>
        <w:t> </w:t>
      </w:r>
      <w:r>
        <w:rPr>
          <w:sz w:val="22"/>
        </w:rPr>
        <w:t>Graduate</w:t>
      </w:r>
      <w:r>
        <w:rPr>
          <w:spacing w:val="-7"/>
          <w:sz w:val="22"/>
        </w:rPr>
        <w:t> </w:t>
      </w:r>
      <w:r>
        <w:rPr>
          <w:sz w:val="22"/>
        </w:rPr>
        <w:t>Studies</w:t>
      </w:r>
      <w:r>
        <w:rPr>
          <w:spacing w:val="-7"/>
          <w:sz w:val="22"/>
        </w:rPr>
        <w:t> </w:t>
      </w:r>
      <w:r>
        <w:rPr>
          <w:sz w:val="22"/>
        </w:rPr>
        <w:t>Assistantships/Fellowships,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Graduate Studies incentives linked to funding of external fellowships; and</w:t>
      </w:r>
    </w:p>
    <w:p>
      <w:pPr>
        <w:pStyle w:val="ListParagraph"/>
        <w:numPr>
          <w:ilvl w:val="0"/>
          <w:numId w:val="2"/>
        </w:numPr>
        <w:tabs>
          <w:tab w:pos="538" w:val="left" w:leader="none"/>
          <w:tab w:pos="540" w:val="left" w:leader="none"/>
        </w:tabs>
        <w:spacing w:line="273" w:lineRule="auto" w:before="7" w:after="0"/>
        <w:ind w:left="540" w:right="627" w:hanging="360"/>
        <w:jc w:val="both"/>
        <w:rPr>
          <w:sz w:val="22"/>
        </w:rPr>
      </w:pPr>
      <w:r>
        <w:rPr>
          <w:sz w:val="22"/>
        </w:rPr>
        <w:t>The faculty member is ineligible for any Graduate Studies incentives associated with the student’s</w:t>
      </w:r>
      <w:r>
        <w:rPr>
          <w:spacing w:val="-11"/>
          <w:sz w:val="22"/>
        </w:rPr>
        <w:t> </w:t>
      </w:r>
      <w:r>
        <w:rPr>
          <w:sz w:val="22"/>
        </w:rPr>
        <w:t>application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0"/>
          <w:sz w:val="22"/>
        </w:rPr>
        <w:t> </w:t>
      </w:r>
      <w:r>
        <w:rPr>
          <w:sz w:val="22"/>
        </w:rPr>
        <w:t>(or</w:t>
      </w:r>
      <w:r>
        <w:rPr>
          <w:spacing w:val="-11"/>
          <w:sz w:val="22"/>
        </w:rPr>
        <w:t> </w:t>
      </w:r>
      <w:r>
        <w:rPr>
          <w:sz w:val="22"/>
        </w:rPr>
        <w:t>receipt</w:t>
      </w:r>
      <w:r>
        <w:rPr>
          <w:spacing w:val="-11"/>
          <w:sz w:val="22"/>
        </w:rPr>
        <w:t> </w:t>
      </w:r>
      <w:r>
        <w:rPr>
          <w:sz w:val="22"/>
        </w:rPr>
        <w:t>of)</w:t>
      </w:r>
      <w:r>
        <w:rPr>
          <w:spacing w:val="-11"/>
          <w:sz w:val="22"/>
        </w:rPr>
        <w:t> </w:t>
      </w:r>
      <w:r>
        <w:rPr>
          <w:sz w:val="22"/>
        </w:rPr>
        <w:t>NIH</w:t>
      </w:r>
      <w:r>
        <w:rPr>
          <w:spacing w:val="-11"/>
          <w:sz w:val="22"/>
        </w:rPr>
        <w:t> </w:t>
      </w:r>
      <w:r>
        <w:rPr>
          <w:sz w:val="22"/>
        </w:rPr>
        <w:t>F-awards</w:t>
      </w:r>
      <w:r>
        <w:rPr>
          <w:spacing w:val="-11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similar</w:t>
      </w:r>
      <w:r>
        <w:rPr>
          <w:spacing w:val="-11"/>
          <w:sz w:val="22"/>
        </w:rPr>
        <w:t> </w:t>
      </w:r>
      <w:r>
        <w:rPr>
          <w:sz w:val="22"/>
        </w:rPr>
        <w:t>external</w:t>
      </w:r>
      <w:r>
        <w:rPr>
          <w:spacing w:val="-11"/>
          <w:sz w:val="22"/>
        </w:rPr>
        <w:t> </w:t>
      </w:r>
      <w:r>
        <w:rPr>
          <w:sz w:val="22"/>
        </w:rPr>
        <w:t>fellowship</w:t>
      </w:r>
      <w:r>
        <w:rPr>
          <w:spacing w:val="-11"/>
          <w:sz w:val="22"/>
        </w:rPr>
        <w:t> </w:t>
      </w:r>
      <w:r>
        <w:rPr>
          <w:sz w:val="22"/>
        </w:rPr>
        <w:t>funding.</w:t>
      </w:r>
      <w:r>
        <w:rPr>
          <w:spacing w:val="29"/>
          <w:sz w:val="22"/>
        </w:rPr>
        <w:t> </w:t>
      </w:r>
      <w:r>
        <w:rPr>
          <w:sz w:val="22"/>
        </w:rPr>
        <w:t>Only faculty whose primary employer is UNMC are eligible for these incentives.</w:t>
      </w:r>
    </w:p>
    <w:p>
      <w:pPr>
        <w:pStyle w:val="BodyText"/>
        <w:spacing w:before="46"/>
        <w:jc w:val="left"/>
      </w:pPr>
    </w:p>
    <w:p>
      <w:pPr>
        <w:pStyle w:val="BodyText"/>
        <w:spacing w:line="276" w:lineRule="auto"/>
        <w:ind w:right="357"/>
      </w:pPr>
      <w:r>
        <w:rPr/>
        <w:t>In both scenarios detailed above, the Graduate Program Committee and the UNMC Dean for Graduate Studies</w:t>
      </w:r>
      <w:r>
        <w:rPr>
          <w:spacing w:val="-12"/>
        </w:rPr>
        <w:t> </w:t>
      </w:r>
      <w:r>
        <w:rPr/>
        <w:t>(or</w:t>
      </w:r>
      <w:r>
        <w:rPr>
          <w:spacing w:val="-12"/>
        </w:rPr>
        <w:t> </w:t>
      </w:r>
      <w:r>
        <w:rPr/>
        <w:t>designee)</w:t>
      </w:r>
      <w:r>
        <w:rPr>
          <w:spacing w:val="-12"/>
        </w:rPr>
        <w:t> </w:t>
      </w:r>
      <w:r>
        <w:rPr/>
        <w:t>retain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option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disapprove</w:t>
      </w:r>
      <w:r>
        <w:rPr>
          <w:spacing w:val="-11"/>
        </w:rPr>
        <w:t> </w:t>
      </w:r>
      <w:r>
        <w:rPr/>
        <w:t>appointment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student’s</w:t>
      </w:r>
      <w:r>
        <w:rPr>
          <w:spacing w:val="-12"/>
        </w:rPr>
        <w:t> </w:t>
      </w:r>
      <w:r>
        <w:rPr/>
        <w:t>advisor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advisory committee composition if the situation is deemed unacceptable to the student or the University.</w:t>
      </w:r>
    </w:p>
    <w:p>
      <w:pPr>
        <w:pStyle w:val="BodyText"/>
        <w:jc w:val="left"/>
      </w:pPr>
    </w:p>
    <w:p>
      <w:pPr>
        <w:pStyle w:val="BodyText"/>
        <w:spacing w:before="82"/>
        <w:jc w:val="left"/>
      </w:pPr>
    </w:p>
    <w:p>
      <w:pPr>
        <w:pStyle w:val="BodyText"/>
        <w:ind w:left="4217"/>
        <w:jc w:val="left"/>
      </w:pPr>
      <w:r>
        <w:rPr/>
        <w:t>Approved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UNMC</w:t>
      </w:r>
      <w:r>
        <w:rPr>
          <w:spacing w:val="-6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Council:</w:t>
      </w:r>
      <w:r>
        <w:rPr>
          <w:spacing w:val="-6"/>
        </w:rPr>
        <w:t> </w:t>
      </w:r>
      <w:r>
        <w:rPr/>
        <w:t>November</w:t>
      </w:r>
      <w:r>
        <w:rPr>
          <w:spacing w:val="-6"/>
        </w:rPr>
        <w:t> </w:t>
      </w:r>
      <w:r>
        <w:rPr/>
        <w:t>4,</w:t>
      </w:r>
      <w:r>
        <w:rPr>
          <w:spacing w:val="-5"/>
        </w:rPr>
        <w:t> </w:t>
      </w:r>
      <w:r>
        <w:rPr>
          <w:spacing w:val="-4"/>
        </w:rPr>
        <w:t>2021</w:t>
      </w:r>
    </w:p>
    <w:p>
      <w:pPr>
        <w:pStyle w:val="BodyText"/>
        <w:spacing w:before="20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301464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3.737364pt;width:144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7" w:lineRule="auto" w:before="101"/>
        <w:ind w:left="90" w:right="167" w:hanging="90"/>
        <w:jc w:val="left"/>
        <w:rPr>
          <w:sz w:val="20"/>
        </w:rPr>
      </w:pPr>
      <w:r>
        <w:rPr>
          <w:position w:val="7"/>
          <w:sz w:val="13"/>
        </w:rPr>
        <w:t>1 </w:t>
      </w:r>
      <w:r>
        <w:rPr>
          <w:sz w:val="20"/>
        </w:rPr>
        <w:t>The Graduate College Handbook refers to Advisors/Advisory Committees for M.S. students, and Supervisors/Supervisory</w:t>
      </w:r>
      <w:r>
        <w:rPr>
          <w:spacing w:val="-4"/>
          <w:sz w:val="20"/>
        </w:rPr>
        <w:t> </w:t>
      </w:r>
      <w:r>
        <w:rPr>
          <w:sz w:val="20"/>
        </w:rPr>
        <w:t>Committees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Ph.D.</w:t>
      </w:r>
      <w:r>
        <w:rPr>
          <w:spacing w:val="-4"/>
          <w:sz w:val="20"/>
        </w:rPr>
        <w:t> </w:t>
      </w:r>
      <w:r>
        <w:rPr>
          <w:sz w:val="20"/>
        </w:rPr>
        <w:t>students.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document,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Advisor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Advisory Committee are meant to be applicable to both degree programs.</w:t>
      </w:r>
    </w:p>
    <w:p>
      <w:pPr>
        <w:spacing w:before="119"/>
        <w:ind w:left="0" w:right="0" w:firstLine="0"/>
        <w:jc w:val="left"/>
        <w:rPr>
          <w:sz w:val="20"/>
        </w:rPr>
      </w:pPr>
      <w:r>
        <w:rPr>
          <w:position w:val="7"/>
          <w:sz w:val="13"/>
        </w:rPr>
        <w:t>2</w:t>
      </w:r>
      <w:r>
        <w:rPr>
          <w:spacing w:val="-10"/>
          <w:position w:val="7"/>
          <w:sz w:val="13"/>
        </w:rPr>
        <w:t> </w:t>
      </w:r>
      <w:r>
        <w:rPr>
          <w:sz w:val="20"/>
        </w:rPr>
        <w:t>Requires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volunteer</w:t>
      </w:r>
      <w:r>
        <w:rPr>
          <w:spacing w:val="-6"/>
          <w:sz w:val="20"/>
        </w:rPr>
        <w:t> </w:t>
      </w:r>
      <w:r>
        <w:rPr>
          <w:sz w:val="20"/>
        </w:rPr>
        <w:t>(adjunct)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part-time</w:t>
      </w:r>
      <w:r>
        <w:rPr>
          <w:spacing w:val="-7"/>
          <w:sz w:val="20"/>
        </w:rPr>
        <w:t> </w:t>
      </w:r>
      <w:r>
        <w:rPr>
          <w:sz w:val="20"/>
        </w:rPr>
        <w:t>appointment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UNMC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faculty.</w:t>
      </w:r>
    </w:p>
    <w:sectPr>
      <w:type w:val="continuous"/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695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0" w:right="627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Research Mentors At Other Institutions.docx.docx</dc:title>
  <dcterms:created xsi:type="dcterms:W3CDTF">2026-04-13T16:26:26Z</dcterms:created>
  <dcterms:modified xsi:type="dcterms:W3CDTF">2026-04-13T16:26:26Z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macOS Version 12.0.1 (Build 21A559) Quartz PDFContext</vt:lpwstr>
  </property>
</Properties>
</file>