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header.xml" ContentType="application/vnd.openxmlformats-officedocument.wordprocessingml.header+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276503" w:rsidR="004859D8" w:rsidP="00F34367" w:rsidRDefault="00F34367" w14:paraId="4F45260D" w14:textId="6C8A8A09">
      <w:pPr>
        <w:pStyle w:val="Heading1"/>
        <w:rPr>
          <w:b/>
          <w:bCs/>
          <w:color w:val="auto"/>
          <w:sz w:val="56"/>
          <w:szCs w:val="56"/>
        </w:rPr>
      </w:pPr>
      <w:r>
        <w:rPr>
          <w:noProof/>
        </w:rPr>
        <w:drawing>
          <wp:anchor distT="0" distB="0" distL="114300" distR="114300" simplePos="0" relativeHeight="251664384" behindDoc="1" locked="0" layoutInCell="1" allowOverlap="1" wp14:anchorId="33C6EA07" wp14:editId="65E3B2E5">
            <wp:simplePos x="0" y="0"/>
            <wp:positionH relativeFrom="column">
              <wp:posOffset>4564380</wp:posOffset>
            </wp:positionH>
            <wp:positionV relativeFrom="paragraph">
              <wp:posOffset>0</wp:posOffset>
            </wp:positionV>
            <wp:extent cx="1523610" cy="1104900"/>
            <wp:effectExtent l="0" t="0" r="0" b="0"/>
            <wp:wrapNone/>
            <wp:docPr id="1486953306" name="Drawing 1" descr="Illustration showing a human head in profile with a visible pink brain and a small Earth globe connected by dotted lines to the eyes, symbolizing global awareness or thinking. The image uses bold outlines and simple colors, highlighting how visual learners see 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953306" name="Drawing 1" descr="Illustration showing a human head in profile with a visible pink brain and a small Earth globe connected by dotted lines to the eyes, symbolizing global awareness or thinking. The image uses bold outlines and simple colors, highlighting how visual learners see the worl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23610" cy="1104900"/>
                    </a:xfrm>
                    <a:prstGeom prst="rect">
                      <a:avLst/>
                    </a:prstGeom>
                  </pic:spPr>
                </pic:pic>
              </a:graphicData>
            </a:graphic>
            <wp14:sizeRelH relativeFrom="margin">
              <wp14:pctWidth>0</wp14:pctWidth>
            </wp14:sizeRelH>
            <wp14:sizeRelV relativeFrom="margin">
              <wp14:pctHeight>0</wp14:pctHeight>
            </wp14:sizeRelV>
          </wp:anchor>
        </w:drawing>
      </w:r>
      <w:r w:rsidRPr="00276503" w:rsidR="00276503">
        <w:rPr>
          <w:b/>
          <w:bCs/>
          <w:color w:val="auto"/>
          <w:sz w:val="56"/>
          <w:szCs w:val="56"/>
        </w:rPr>
        <w:t>Visual Learning Preferences</w:t>
      </w:r>
      <w:r w:rsidR="00F43C7C">
        <w:rPr>
          <w:b/>
          <w:bCs/>
          <w:color w:val="auto"/>
          <w:sz w:val="56"/>
          <w:szCs w:val="56"/>
        </w:rPr>
        <w:t xml:space="preserve"> </w:t>
      </w:r>
    </w:p>
    <w:p w:rsidRPr="00E83234" w:rsidR="00276503" w:rsidP="0072303A" w:rsidRDefault="00276503" w14:paraId="68177AAB" w14:textId="439CE7BC">
      <w:pPr>
        <w:spacing w:before="120" w:after="120"/>
        <w:rPr>
          <w:sz w:val="22"/>
          <w:szCs w:val="22"/>
        </w:rPr>
      </w:pPr>
    </w:p>
    <w:p w:rsidRPr="00E83234" w:rsidR="004859D8" w:rsidP="00276503" w:rsidRDefault="00F1094A" w14:paraId="5B9C471E" w14:textId="5954487E">
      <w:pPr>
        <w:pStyle w:val="Heading2"/>
        <w:rPr>
          <w:rFonts w:ascii="Arial" w:hAnsi="Arial" w:cs="Arial"/>
          <w:b/>
          <w:bCs/>
        </w:rPr>
      </w:pPr>
      <w:r w:rsidRPr="00E83234">
        <w:rPr>
          <w:rFonts w:ascii="Arial" w:hAnsi="Arial" w:cs="Arial"/>
          <w:b/>
          <w:bCs/>
          <w:color w:val="0E2841" w:themeColor="text2"/>
          <w:sz w:val="36"/>
          <w:szCs w:val="36"/>
        </w:rPr>
        <w:t xml:space="preserve">Understanding Visual Learning </w:t>
      </w:r>
      <w:r w:rsidRPr="00E83234">
        <w:rPr>
          <w:rFonts w:ascii="Arial" w:hAnsi="Arial" w:cs="Arial"/>
          <w:b/>
          <w:bCs/>
          <w:color w:val="auto"/>
          <w:sz w:val="40"/>
          <w:szCs w:val="40"/>
        </w:rPr>
        <w:tab/>
      </w:r>
      <w:r w:rsidRPr="00E83234" w:rsidR="00981316">
        <w:rPr>
          <w:rFonts w:ascii="Arial" w:hAnsi="Arial" w:cs="Arial"/>
          <w:b/>
          <w:bCs/>
        </w:rPr>
        <w:tab/>
      </w:r>
      <w:r w:rsidRPr="00E83234">
        <w:rPr>
          <w:rFonts w:ascii="Arial" w:hAnsi="Arial" w:cs="Arial"/>
          <w:b/>
          <w:bCs/>
        </w:rPr>
        <w:tab/>
      </w:r>
      <w:r w:rsidRPr="00E83234" w:rsidR="00981316">
        <w:rPr>
          <w:rFonts w:ascii="Arial" w:hAnsi="Arial" w:cs="Arial"/>
          <w:b/>
          <w:bCs/>
        </w:rPr>
        <w:tab/>
      </w:r>
      <w:r w:rsidRPr="00E83234" w:rsidR="00981316">
        <w:rPr>
          <w:rFonts w:ascii="Arial" w:hAnsi="Arial" w:cs="Arial"/>
          <w:b/>
          <w:bCs/>
        </w:rPr>
        <w:tab/>
      </w:r>
      <w:r w:rsidRPr="00E83234" w:rsidR="00981316">
        <w:rPr>
          <w:rFonts w:ascii="Arial" w:hAnsi="Arial" w:cs="Arial"/>
          <w:b/>
          <w:bCs/>
        </w:rPr>
        <w:tab/>
      </w:r>
    </w:p>
    <w:p w:rsidRPr="00E83234" w:rsidR="00981316" w:rsidP="00981316" w:rsidRDefault="00981316" w14:paraId="1639576A" w14:textId="5069F017">
      <w:pPr>
        <w:spacing w:before="120" w:after="120" w:line="336" w:lineRule="auto"/>
        <w:rPr>
          <w:rFonts w:ascii="Arial" w:hAnsi="Arial" w:cs="Arial"/>
          <w:b/>
          <w:bCs/>
        </w:rPr>
      </w:pPr>
      <w:r w:rsidRPr="00E83234">
        <w:rPr>
          <w:rFonts w:ascii="Arial" w:hAnsi="Arial" w:eastAsia="Arimo" w:cs="Arial"/>
          <w:b/>
          <w:bCs/>
          <w:color w:val="000000"/>
        </w:rPr>
        <w:t xml:space="preserve">Visual learners grasp information best through seeing. This includes: </w:t>
      </w:r>
    </w:p>
    <w:p w:rsidRPr="00E83234" w:rsidR="00981316" w:rsidP="00981316" w:rsidRDefault="00E83234" w14:paraId="040D39C0" w14:textId="54D8C6CB">
      <w:pPr>
        <w:pStyle w:val="ListParagraph"/>
        <w:numPr>
          <w:ilvl w:val="0"/>
          <w:numId w:val="7"/>
        </w:numPr>
        <w:spacing w:before="120" w:after="120" w:line="336" w:lineRule="auto"/>
        <w:rPr>
          <w:rFonts w:ascii="Arial" w:hAnsi="Arial" w:cs="Arial"/>
        </w:rPr>
      </w:pPr>
      <w:r w:rsidRPr="00E83234">
        <w:rPr>
          <w:rFonts w:ascii="Arial" w:hAnsi="Arial" w:cs="Arial"/>
          <w:b/>
          <w:bCs/>
          <w:noProof/>
          <w:color w:val="0E2841" w:themeColor="text2"/>
          <w:sz w:val="36"/>
          <w:szCs w:val="36"/>
        </w:rPr>
        <w:drawing>
          <wp:anchor distT="0" distB="0" distL="114300" distR="114300" simplePos="0" relativeHeight="251660288" behindDoc="1" locked="0" layoutInCell="1" allowOverlap="1" wp14:anchorId="493BFD12" wp14:editId="0705C48D">
            <wp:simplePos x="0" y="0"/>
            <wp:positionH relativeFrom="column">
              <wp:posOffset>5267325</wp:posOffset>
            </wp:positionH>
            <wp:positionV relativeFrom="paragraph">
              <wp:posOffset>10795</wp:posOffset>
            </wp:positionV>
            <wp:extent cx="745490" cy="604520"/>
            <wp:effectExtent l="0" t="0" r="0" b="5080"/>
            <wp:wrapNone/>
            <wp:docPr id="2" name="Drawing 2" descr="Icon of a dashboard interface displaying a pie chart and a bar chart side by side. The design uses solid dark blue shapes to represent data visualization elements within a rectangular window frame. It is here to emphasis charts and diagrams that may be used by visual lear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awing 2" descr="Icon of a dashboard interface displaying a pie chart and a bar chart side by side. The design uses solid dark blue shapes to represent data visualization elements within a rectangular window frame. It is here to emphasis charts and diagrams that may be used by visual learners"/>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45490" cy="604520"/>
                    </a:xfrm>
                    <a:prstGeom prst="rect">
                      <a:avLst/>
                    </a:prstGeom>
                  </pic:spPr>
                </pic:pic>
              </a:graphicData>
            </a:graphic>
          </wp:anchor>
        </w:drawing>
      </w:r>
      <w:r w:rsidRPr="00E83234" w:rsidR="00981316">
        <w:rPr>
          <w:rFonts w:ascii="Arial" w:hAnsi="Arial" w:eastAsia="Arimo Bold" w:cs="Arial"/>
          <w:b/>
          <w:bCs/>
          <w:color w:val="000000"/>
        </w:rPr>
        <w:t>Images:</w:t>
      </w:r>
      <w:r w:rsidRPr="00E83234" w:rsidR="00981316">
        <w:rPr>
          <w:rFonts w:ascii="Arial" w:hAnsi="Arial" w:eastAsia="Arimo" w:cs="Arial"/>
          <w:color w:val="000000"/>
        </w:rPr>
        <w:t xml:space="preserve"> Diagrams, charts, infographics </w:t>
      </w:r>
    </w:p>
    <w:p w:rsidRPr="00E83234" w:rsidR="00981316" w:rsidP="00981316" w:rsidRDefault="00981316" w14:paraId="6CFAC366" w14:textId="77777777">
      <w:pPr>
        <w:pStyle w:val="ListParagraph"/>
        <w:numPr>
          <w:ilvl w:val="0"/>
          <w:numId w:val="7"/>
        </w:numPr>
        <w:spacing w:before="120" w:after="120" w:line="336" w:lineRule="auto"/>
        <w:rPr>
          <w:rFonts w:ascii="Arial" w:hAnsi="Arial" w:cs="Arial"/>
        </w:rPr>
      </w:pPr>
      <w:r w:rsidRPr="00E83234">
        <w:rPr>
          <w:rFonts w:ascii="Arial" w:hAnsi="Arial" w:eastAsia="Arimo Bold" w:cs="Arial"/>
          <w:b/>
          <w:bCs/>
          <w:color w:val="000000"/>
        </w:rPr>
        <w:t>Spatial understanding:</w:t>
      </w:r>
      <w:r w:rsidRPr="00E83234">
        <w:rPr>
          <w:rFonts w:ascii="Arial" w:hAnsi="Arial" w:eastAsia="Arimo" w:cs="Arial"/>
          <w:color w:val="000000"/>
        </w:rPr>
        <w:t xml:space="preserve"> Relationships between things </w:t>
      </w:r>
    </w:p>
    <w:p w:rsidRPr="00E83234" w:rsidR="00276503" w:rsidP="7BF2DF77" w:rsidRDefault="00981316" w14:paraId="59E53C9A" w14:textId="20D2F273">
      <w:pPr>
        <w:pStyle w:val="ListParagraph"/>
        <w:numPr>
          <w:ilvl w:val="0"/>
          <w:numId w:val="7"/>
        </w:numPr>
        <w:spacing w:before="120" w:after="120" w:line="336" w:lineRule="auto"/>
        <w:rPr>
          <w:rFonts w:ascii="Arial" w:hAnsi="Arial" w:eastAsia="Arimo" w:cs="Arial"/>
          <w:color w:val="000000" w:themeColor="text1"/>
        </w:rPr>
      </w:pPr>
      <w:r w:rsidRPr="00E83234">
        <w:rPr>
          <w:rFonts w:ascii="Arial" w:hAnsi="Arial" w:eastAsia="Arimo Bold" w:cs="Arial"/>
          <w:b/>
          <w:bCs/>
          <w:color w:val="000000" w:themeColor="text1"/>
        </w:rPr>
        <w:t>Color and design:</w:t>
      </w:r>
      <w:r w:rsidRPr="00E83234">
        <w:rPr>
          <w:rFonts w:ascii="Arial" w:hAnsi="Arial" w:eastAsia="Arimo" w:cs="Arial"/>
          <w:color w:val="000000" w:themeColor="text1"/>
        </w:rPr>
        <w:t xml:space="preserve"> Using visual cues to organize information </w:t>
      </w:r>
    </w:p>
    <w:p w:rsidRPr="00E83234" w:rsidR="7BF2DF77" w:rsidP="7BF2DF77" w:rsidRDefault="7BF2DF77" w14:paraId="2CA8B225" w14:textId="3718B9A9">
      <w:pPr>
        <w:pStyle w:val="ListParagraph"/>
        <w:spacing w:before="120" w:after="120" w:line="336" w:lineRule="auto"/>
        <w:rPr>
          <w:rFonts w:ascii="Arial" w:hAnsi="Arial" w:eastAsia="Arimo" w:cs="Arial"/>
          <w:color w:val="000000" w:themeColor="text1"/>
        </w:rPr>
      </w:pPr>
    </w:p>
    <w:p w:rsidRPr="00E83234" w:rsidR="00F1094A" w:rsidP="00276503" w:rsidRDefault="00F1094A" w14:paraId="1BA8BD40" w14:textId="0FAC0216">
      <w:pPr>
        <w:pStyle w:val="Heading2"/>
        <w:rPr>
          <w:rFonts w:ascii="Arial" w:hAnsi="Arial" w:cs="Arial" w:eastAsiaTheme="minorEastAsia"/>
          <w:b/>
          <w:bCs/>
        </w:rPr>
      </w:pPr>
      <w:r w:rsidRPr="00E83234">
        <w:rPr>
          <w:rFonts w:ascii="Arial" w:hAnsi="Arial" w:cs="Arial" w:eastAsiaTheme="minorEastAsia"/>
          <w:b/>
          <w:bCs/>
          <w:color w:val="0E2841" w:themeColor="text2"/>
          <w:sz w:val="36"/>
          <w:szCs w:val="36"/>
        </w:rPr>
        <w:t>Characteristics of Visual Learners</w:t>
      </w:r>
      <w:r w:rsidRPr="00E83234" w:rsidR="00C32C61">
        <w:rPr>
          <w:rFonts w:ascii="Arial" w:hAnsi="Arial" w:cs="Arial" w:eastAsiaTheme="minorEastAsia"/>
          <w:b/>
          <w:bCs/>
          <w:color w:val="auto"/>
          <w:sz w:val="36"/>
          <w:szCs w:val="36"/>
        </w:rPr>
        <w:tab/>
      </w:r>
      <w:r w:rsidRPr="00E83234" w:rsidR="00C32C61">
        <w:rPr>
          <w:rFonts w:ascii="Arial" w:hAnsi="Arial" w:cs="Arial" w:eastAsiaTheme="minorEastAsia"/>
          <w:b/>
          <w:bCs/>
          <w:color w:val="auto"/>
          <w:sz w:val="36"/>
          <w:szCs w:val="36"/>
        </w:rPr>
        <w:t xml:space="preserve"> </w:t>
      </w:r>
    </w:p>
    <w:p w:rsidRPr="00E83234" w:rsidR="00981316" w:rsidP="00981316" w:rsidRDefault="00981316" w14:paraId="5936EB65" w14:textId="7CB465B3">
      <w:pPr>
        <w:pStyle w:val="ListParagraph"/>
        <w:numPr>
          <w:ilvl w:val="0"/>
          <w:numId w:val="8"/>
        </w:numPr>
        <w:spacing w:after="0" w:line="336" w:lineRule="auto"/>
        <w:rPr>
          <w:rFonts w:ascii="Arial" w:hAnsi="Arial" w:cs="Arial"/>
        </w:rPr>
      </w:pPr>
      <w:r w:rsidRPr="00E83234">
        <w:rPr>
          <w:rFonts w:ascii="Arial" w:hAnsi="Arial" w:eastAsia="Arimo" w:cs="Arial"/>
          <w:color w:val="000000"/>
        </w:rPr>
        <w:t xml:space="preserve">Prefer </w:t>
      </w:r>
      <w:r w:rsidRPr="00E83234">
        <w:rPr>
          <w:rFonts w:ascii="Arial" w:hAnsi="Arial" w:eastAsia="Arimo" w:cs="Arial"/>
          <w:b/>
          <w:bCs/>
          <w:color w:val="000000"/>
        </w:rPr>
        <w:t>diagrams, charts</w:t>
      </w:r>
      <w:r w:rsidRPr="00E83234">
        <w:rPr>
          <w:rFonts w:ascii="Arial" w:hAnsi="Arial" w:eastAsia="Arimo" w:cs="Arial"/>
          <w:color w:val="000000"/>
        </w:rPr>
        <w:t xml:space="preserve">, and written information. </w:t>
      </w:r>
    </w:p>
    <w:p w:rsidRPr="00E83234" w:rsidR="00981316" w:rsidP="00981316" w:rsidRDefault="00981316" w14:paraId="6FDE9A9E" w14:textId="77777777">
      <w:pPr>
        <w:pStyle w:val="ListParagraph"/>
        <w:numPr>
          <w:ilvl w:val="0"/>
          <w:numId w:val="8"/>
        </w:numPr>
        <w:spacing w:after="0" w:line="336" w:lineRule="auto"/>
        <w:rPr>
          <w:rFonts w:ascii="Arial" w:hAnsi="Arial" w:cs="Arial"/>
        </w:rPr>
      </w:pPr>
      <w:r w:rsidRPr="00E83234">
        <w:rPr>
          <w:rFonts w:ascii="Arial" w:hAnsi="Arial" w:eastAsia="Arimo" w:cs="Arial"/>
          <w:color w:val="000000"/>
        </w:rPr>
        <w:t xml:space="preserve">Learn better when information is presented </w:t>
      </w:r>
      <w:r w:rsidRPr="00E83234">
        <w:rPr>
          <w:rFonts w:ascii="Arial" w:hAnsi="Arial" w:eastAsia="Arimo" w:cs="Arial"/>
          <w:b/>
          <w:bCs/>
          <w:color w:val="000000"/>
        </w:rPr>
        <w:t>visually.</w:t>
      </w:r>
      <w:r w:rsidRPr="00E83234">
        <w:rPr>
          <w:rFonts w:ascii="Arial" w:hAnsi="Arial" w:eastAsia="Arimo" w:cs="Arial"/>
          <w:color w:val="000000"/>
        </w:rPr>
        <w:t xml:space="preserve"> </w:t>
      </w:r>
    </w:p>
    <w:p w:rsidRPr="00E83234" w:rsidR="00981316" w:rsidP="00981316" w:rsidRDefault="00981316" w14:paraId="744B1478" w14:textId="77777777">
      <w:pPr>
        <w:pStyle w:val="ListParagraph"/>
        <w:numPr>
          <w:ilvl w:val="0"/>
          <w:numId w:val="8"/>
        </w:numPr>
        <w:spacing w:after="0" w:line="336" w:lineRule="auto"/>
        <w:rPr>
          <w:rFonts w:ascii="Arial" w:hAnsi="Arial" w:cs="Arial"/>
        </w:rPr>
      </w:pPr>
      <w:r w:rsidRPr="00E83234">
        <w:rPr>
          <w:rFonts w:ascii="Arial" w:hAnsi="Arial" w:eastAsia="Arimo" w:cs="Arial"/>
          <w:color w:val="000000"/>
        </w:rPr>
        <w:t xml:space="preserve">Strong sense of </w:t>
      </w:r>
      <w:r w:rsidRPr="00E83234">
        <w:rPr>
          <w:rFonts w:ascii="Arial" w:hAnsi="Arial" w:eastAsia="Arimo" w:cs="Arial"/>
          <w:b/>
          <w:bCs/>
          <w:color w:val="000000"/>
        </w:rPr>
        <w:t>color and design.</w:t>
      </w:r>
      <w:r w:rsidRPr="00E83234">
        <w:rPr>
          <w:rFonts w:ascii="Arial" w:hAnsi="Arial" w:eastAsia="Arimo" w:cs="Arial"/>
          <w:color w:val="000000"/>
        </w:rPr>
        <w:t xml:space="preserve"> </w:t>
      </w:r>
    </w:p>
    <w:p w:rsidRPr="00E83234" w:rsidR="00981316" w:rsidP="00981316" w:rsidRDefault="00981316" w14:paraId="08D8BF1A" w14:textId="141F4810">
      <w:pPr>
        <w:pStyle w:val="ListParagraph"/>
        <w:numPr>
          <w:ilvl w:val="0"/>
          <w:numId w:val="8"/>
        </w:numPr>
        <w:spacing w:after="0" w:line="336" w:lineRule="auto"/>
        <w:rPr>
          <w:rFonts w:ascii="Arial" w:hAnsi="Arial" w:cs="Arial"/>
        </w:rPr>
      </w:pPr>
      <w:r w:rsidRPr="00E83234">
        <w:rPr>
          <w:rFonts w:ascii="Arial" w:hAnsi="Arial" w:eastAsia="Arimo" w:cs="Arial"/>
          <w:color w:val="000000"/>
        </w:rPr>
        <w:t xml:space="preserve">Benefit from </w:t>
      </w:r>
      <w:r w:rsidRPr="00E83234">
        <w:rPr>
          <w:rFonts w:ascii="Arial" w:hAnsi="Arial" w:eastAsia="Arimo" w:cs="Arial"/>
          <w:b/>
          <w:bCs/>
          <w:color w:val="000000"/>
        </w:rPr>
        <w:t>mind maps</w:t>
      </w:r>
      <w:r w:rsidRPr="00E83234">
        <w:rPr>
          <w:rFonts w:ascii="Arial" w:hAnsi="Arial" w:eastAsia="Arimo" w:cs="Arial"/>
          <w:color w:val="000000"/>
        </w:rPr>
        <w:t xml:space="preserve"> and </w:t>
      </w:r>
      <w:r w:rsidRPr="00E83234">
        <w:rPr>
          <w:rFonts w:ascii="Arial" w:hAnsi="Arial" w:eastAsia="Arimo" w:cs="Arial"/>
          <w:b/>
          <w:bCs/>
          <w:color w:val="000000"/>
        </w:rPr>
        <w:t>visual aids.</w:t>
      </w:r>
      <w:r w:rsidRPr="00E83234">
        <w:rPr>
          <w:rFonts w:ascii="Arial" w:hAnsi="Arial" w:eastAsia="Arimo" w:cs="Arial"/>
          <w:color w:val="000000"/>
        </w:rPr>
        <w:t xml:space="preserve"> </w:t>
      </w:r>
    </w:p>
    <w:p w:rsidRPr="00E83234" w:rsidR="00276503" w:rsidP="7BF2DF77" w:rsidRDefault="00981316" w14:paraId="6BA5F804" w14:textId="589851FC">
      <w:pPr>
        <w:pStyle w:val="ListParagraph"/>
        <w:numPr>
          <w:ilvl w:val="0"/>
          <w:numId w:val="8"/>
        </w:numPr>
        <w:spacing w:after="0" w:line="336" w:lineRule="auto"/>
        <w:rPr>
          <w:rFonts w:ascii="Arial" w:hAnsi="Arial" w:eastAsia="Arimo" w:cs="Arial"/>
          <w:color w:val="000000" w:themeColor="text1"/>
        </w:rPr>
      </w:pPr>
      <w:r w:rsidRPr="00E83234">
        <w:rPr>
          <w:rFonts w:ascii="Arial" w:hAnsi="Arial" w:eastAsia="Arimo" w:cs="Arial"/>
          <w:color w:val="000000" w:themeColor="text1"/>
        </w:rPr>
        <w:t xml:space="preserve">May </w:t>
      </w:r>
      <w:r w:rsidRPr="00E83234">
        <w:rPr>
          <w:rFonts w:ascii="Arial" w:hAnsi="Arial" w:eastAsia="Arimo" w:cs="Arial"/>
          <w:b/>
          <w:bCs/>
          <w:color w:val="000000" w:themeColor="text1"/>
        </w:rPr>
        <w:t>struggle</w:t>
      </w:r>
      <w:r w:rsidRPr="00E83234">
        <w:rPr>
          <w:rFonts w:ascii="Arial" w:hAnsi="Arial" w:eastAsia="Arimo" w:cs="Arial"/>
          <w:color w:val="000000" w:themeColor="text1"/>
        </w:rPr>
        <w:t xml:space="preserve"> with </w:t>
      </w:r>
      <w:r w:rsidRPr="00E83234">
        <w:rPr>
          <w:rFonts w:ascii="Arial" w:hAnsi="Arial" w:eastAsia="Arimo" w:cs="Arial"/>
          <w:b/>
          <w:bCs/>
          <w:color w:val="000000" w:themeColor="text1"/>
        </w:rPr>
        <w:t>purely auditory</w:t>
      </w:r>
      <w:r w:rsidRPr="00E83234">
        <w:rPr>
          <w:rFonts w:ascii="Arial" w:hAnsi="Arial" w:eastAsia="Arimo" w:cs="Arial"/>
          <w:color w:val="000000" w:themeColor="text1"/>
        </w:rPr>
        <w:t xml:space="preserve"> lectures. </w:t>
      </w:r>
    </w:p>
    <w:p w:rsidRPr="00E83234" w:rsidR="7BF2DF77" w:rsidP="7BF2DF77" w:rsidRDefault="00E83234" w14:paraId="1B240373" w14:textId="668E0AD5">
      <w:pPr>
        <w:pStyle w:val="ListParagraph"/>
        <w:spacing w:after="0" w:line="336" w:lineRule="auto"/>
        <w:ind w:left="760"/>
        <w:rPr>
          <w:rFonts w:ascii="Arial" w:hAnsi="Arial" w:eastAsia="Arimo" w:cs="Arial"/>
          <w:color w:val="000000" w:themeColor="text1"/>
        </w:rPr>
      </w:pPr>
      <w:r w:rsidRPr="00E83234">
        <w:rPr>
          <w:rFonts w:ascii="Arial" w:hAnsi="Arial" w:cs="Arial"/>
          <w:b/>
          <w:bCs/>
          <w:noProof/>
          <w:sz w:val="40"/>
          <w:szCs w:val="40"/>
        </w:rPr>
        <w:drawing>
          <wp:anchor distT="0" distB="0" distL="114300" distR="114300" simplePos="0" relativeHeight="251661312" behindDoc="1" locked="0" layoutInCell="1" allowOverlap="1" wp14:anchorId="0C48B0ED" wp14:editId="1D7CB290">
            <wp:simplePos x="0" y="0"/>
            <wp:positionH relativeFrom="column">
              <wp:posOffset>4650105</wp:posOffset>
            </wp:positionH>
            <wp:positionV relativeFrom="paragraph">
              <wp:posOffset>10795</wp:posOffset>
            </wp:positionV>
            <wp:extent cx="525780" cy="540385"/>
            <wp:effectExtent l="0" t="0" r="7620" b="0"/>
            <wp:wrapNone/>
            <wp:docPr id="635470701" name="Picture 1" descr="Illustration of a medical syringe filled with blue liquid, featuring measurement markings along the barrel and a sharp needle at the tip. The syringe is angled diagonally with a gray and blue color scheme, emphasizing its use for injections or vaccinations to indicate the emphasis on practical applications for nursing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lustration of a medical syringe filled with blue liquid, featuring measurement markings along the barrel and a sharp needle at the tip. The syringe is angled diagonally with a gray and blue color scheme, emphasizing its use for injections or vaccinations to indicate the emphasis on practical applications for nursing student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5780" cy="540385"/>
                    </a:xfrm>
                    <a:prstGeom prst="rect">
                      <a:avLst/>
                    </a:prstGeom>
                    <a:noFill/>
                    <a:ln>
                      <a:noFill/>
                    </a:ln>
                  </pic:spPr>
                </pic:pic>
              </a:graphicData>
            </a:graphic>
          </wp:anchor>
        </w:drawing>
      </w:r>
    </w:p>
    <w:p w:rsidRPr="00E83234" w:rsidR="0040454F" w:rsidP="7BF2DF77" w:rsidRDefault="0040454F" w14:paraId="3A99DA8A" w14:textId="3B4AF3E0">
      <w:pPr>
        <w:pStyle w:val="Heading2"/>
        <w:rPr>
          <w:rFonts w:ascii="Arial" w:hAnsi="Arial" w:cs="Arial"/>
          <w:b/>
          <w:bCs/>
          <w:color w:val="0E2841" w:themeColor="text2"/>
          <w:sz w:val="40"/>
          <w:szCs w:val="40"/>
        </w:rPr>
      </w:pPr>
      <w:r w:rsidRPr="00E83234">
        <w:rPr>
          <w:rFonts w:ascii="Arial" w:hAnsi="Arial" w:cs="Arial"/>
          <w:b/>
          <w:bCs/>
          <w:color w:val="0E2841" w:themeColor="text2"/>
          <w:sz w:val="36"/>
          <w:szCs w:val="36"/>
        </w:rPr>
        <w:t>Applications for Nursing Students</w:t>
      </w:r>
      <w:r w:rsidRPr="00E83234">
        <w:rPr>
          <w:rFonts w:ascii="Arial" w:hAnsi="Arial" w:cs="Arial"/>
        </w:rPr>
        <w:tab/>
      </w:r>
    </w:p>
    <w:p w:rsidRPr="00E83234" w:rsidR="00451676" w:rsidP="00451676" w:rsidRDefault="00451676" w14:paraId="2A0B13F9" w14:textId="77777777">
      <w:pPr>
        <w:numPr>
          <w:ilvl w:val="0"/>
          <w:numId w:val="4"/>
        </w:numPr>
        <w:tabs>
          <w:tab w:val="num" w:pos="720"/>
        </w:tabs>
        <w:spacing w:after="0" w:line="336" w:lineRule="auto"/>
        <w:rPr>
          <w:rFonts w:ascii="Arial" w:hAnsi="Arial" w:cs="Arial"/>
        </w:rPr>
      </w:pPr>
      <w:r w:rsidRPr="00E83234">
        <w:rPr>
          <w:rFonts w:ascii="Arial" w:hAnsi="Arial" w:cs="Arial"/>
          <w:b/>
          <w:bCs/>
        </w:rPr>
        <w:t>Concept Mapping:</w:t>
      </w:r>
      <w:r w:rsidRPr="00E83234">
        <w:rPr>
          <w:rFonts w:ascii="Arial" w:hAnsi="Arial" w:cs="Arial"/>
        </w:rPr>
        <w:t> Create visual maps to connect diseases, symptoms, and treatments.  </w:t>
      </w:r>
    </w:p>
    <w:p w:rsidRPr="00E83234" w:rsidR="00451676" w:rsidP="00451676" w:rsidRDefault="00451676" w14:paraId="0609EE75" w14:textId="77777777">
      <w:pPr>
        <w:numPr>
          <w:ilvl w:val="0"/>
          <w:numId w:val="4"/>
        </w:numPr>
        <w:tabs>
          <w:tab w:val="num" w:pos="720"/>
        </w:tabs>
        <w:spacing w:after="0" w:line="336" w:lineRule="auto"/>
        <w:rPr>
          <w:rFonts w:ascii="Arial" w:hAnsi="Arial" w:cs="Arial"/>
        </w:rPr>
      </w:pPr>
      <w:r w:rsidRPr="00E83234">
        <w:rPr>
          <w:rFonts w:ascii="Arial" w:hAnsi="Arial" w:cs="Arial"/>
          <w:b/>
          <w:bCs/>
        </w:rPr>
        <w:t>Flashcards:</w:t>
      </w:r>
      <w:r w:rsidRPr="00E83234">
        <w:rPr>
          <w:rFonts w:ascii="Arial" w:hAnsi="Arial" w:cs="Arial"/>
        </w:rPr>
        <w:t> Use images and colors to remember medications and their effects.  </w:t>
      </w:r>
    </w:p>
    <w:p w:rsidRPr="00E83234" w:rsidR="00451676" w:rsidP="00451676" w:rsidRDefault="00451676" w14:paraId="460DBE6B" w14:textId="77777777">
      <w:pPr>
        <w:numPr>
          <w:ilvl w:val="0"/>
          <w:numId w:val="4"/>
        </w:numPr>
        <w:tabs>
          <w:tab w:val="num" w:pos="720"/>
        </w:tabs>
        <w:spacing w:after="0" w:line="336" w:lineRule="auto"/>
        <w:rPr>
          <w:rFonts w:ascii="Arial" w:hAnsi="Arial" w:cs="Arial"/>
        </w:rPr>
      </w:pPr>
      <w:r w:rsidRPr="00E83234">
        <w:rPr>
          <w:rFonts w:ascii="Arial" w:hAnsi="Arial" w:cs="Arial"/>
          <w:b/>
          <w:bCs/>
        </w:rPr>
        <w:t>Diagrams:</w:t>
      </w:r>
      <w:r w:rsidRPr="00E83234">
        <w:rPr>
          <w:rFonts w:ascii="Arial" w:hAnsi="Arial" w:cs="Arial"/>
        </w:rPr>
        <w:t> Draw anatomical structures and physiological processes.  </w:t>
      </w:r>
    </w:p>
    <w:p w:rsidRPr="00E83234" w:rsidR="00451676" w:rsidP="0062522A" w:rsidRDefault="00451676" w14:paraId="186431FE" w14:textId="56ED1F6E">
      <w:pPr>
        <w:numPr>
          <w:ilvl w:val="0"/>
          <w:numId w:val="4"/>
        </w:numPr>
        <w:tabs>
          <w:tab w:val="num" w:pos="720"/>
        </w:tabs>
        <w:spacing w:after="0" w:line="336" w:lineRule="auto"/>
        <w:rPr>
          <w:rFonts w:ascii="Arial" w:hAnsi="Arial" w:cs="Arial"/>
        </w:rPr>
      </w:pPr>
      <w:r w:rsidRPr="00E83234">
        <w:rPr>
          <w:rFonts w:ascii="Arial" w:hAnsi="Arial" w:cs="Arial"/>
          <w:b/>
          <w:bCs/>
        </w:rPr>
        <w:t>Videos:</w:t>
      </w:r>
      <w:r w:rsidRPr="00E83234">
        <w:rPr>
          <w:rFonts w:ascii="Arial" w:hAnsi="Arial" w:cs="Arial"/>
        </w:rPr>
        <w:t> Watch surgical procedures and patient care techniques.  </w:t>
      </w:r>
    </w:p>
    <w:p w:rsidRPr="00E83234" w:rsidR="00276503" w:rsidP="00276503" w:rsidRDefault="00276503" w14:paraId="5E2ACE09" w14:textId="77777777">
      <w:pPr>
        <w:tabs>
          <w:tab w:val="num" w:pos="720"/>
        </w:tabs>
        <w:spacing w:after="0" w:line="336" w:lineRule="auto"/>
        <w:ind w:left="400"/>
        <w:rPr>
          <w:rFonts w:ascii="Arial" w:hAnsi="Arial" w:cs="Arial"/>
        </w:rPr>
      </w:pPr>
    </w:p>
    <w:p w:rsidRPr="00E83234" w:rsidR="00451676" w:rsidP="00276503" w:rsidRDefault="00451676" w14:paraId="6C2FEBCF" w14:textId="06C77E87">
      <w:pPr>
        <w:pStyle w:val="Heading2"/>
        <w:rPr>
          <w:rFonts w:ascii="Arial" w:hAnsi="Arial" w:cs="Arial" w:eastAsiaTheme="minorEastAsia"/>
          <w:b/>
          <w:bCs/>
        </w:rPr>
      </w:pPr>
      <w:r w:rsidRPr="00E83234">
        <w:rPr>
          <w:rFonts w:ascii="Arial" w:hAnsi="Arial" w:cs="Arial" w:eastAsiaTheme="minorEastAsia"/>
          <w:b/>
          <w:bCs/>
          <w:color w:val="0E2841" w:themeColor="text2"/>
          <w:sz w:val="36"/>
          <w:szCs w:val="36"/>
        </w:rPr>
        <w:t>Study Techniques</w:t>
      </w:r>
      <w:r w:rsidRPr="00E83234" w:rsidR="008F1A7D">
        <w:rPr>
          <w:rFonts w:ascii="Arial" w:hAnsi="Arial" w:cs="Arial" w:eastAsiaTheme="minorEastAsia"/>
          <w:b/>
          <w:bCs/>
        </w:rPr>
        <w:tab/>
      </w:r>
      <w:r w:rsidRPr="00E83234" w:rsidR="008F1A7D">
        <w:rPr>
          <w:rFonts w:ascii="Arial" w:hAnsi="Arial" w:cs="Arial" w:eastAsiaTheme="minorEastAsia"/>
          <w:b/>
          <w:bCs/>
        </w:rPr>
        <w:tab/>
      </w:r>
      <w:r w:rsidRPr="00E83234" w:rsidR="008F1A7D">
        <w:rPr>
          <w:rFonts w:ascii="Arial" w:hAnsi="Arial" w:cs="Arial" w:eastAsiaTheme="minorEastAsia"/>
          <w:b/>
          <w:bCs/>
        </w:rPr>
        <w:tab/>
      </w:r>
      <w:r w:rsidRPr="00E83234" w:rsidR="008F1A7D">
        <w:rPr>
          <w:rFonts w:ascii="Arial" w:hAnsi="Arial" w:cs="Arial" w:eastAsiaTheme="minorEastAsia"/>
          <w:b/>
          <w:bCs/>
        </w:rPr>
        <w:tab/>
      </w:r>
      <w:r w:rsidRPr="00E83234" w:rsidR="008F1A7D">
        <w:rPr>
          <w:rFonts w:ascii="Arial" w:hAnsi="Arial" w:cs="Arial" w:eastAsiaTheme="minorEastAsia"/>
          <w:b/>
          <w:bCs/>
        </w:rPr>
        <w:tab/>
      </w:r>
      <w:r w:rsidRPr="00E83234" w:rsidR="008F1A7D">
        <w:rPr>
          <w:rFonts w:ascii="Arial" w:hAnsi="Arial" w:cs="Arial" w:eastAsiaTheme="minorEastAsia"/>
          <w:b/>
          <w:bCs/>
        </w:rPr>
        <w:tab/>
      </w:r>
      <w:r w:rsidRPr="00E83234">
        <w:rPr>
          <w:rFonts w:ascii="Arial" w:hAnsi="Arial" w:cs="Arial" w:eastAsiaTheme="minorEastAsia"/>
          <w:b/>
          <w:bCs/>
        </w:rPr>
        <w:t xml:space="preserve"> </w:t>
      </w:r>
      <w:r w:rsidRPr="00E83234" w:rsidR="008F1A7D">
        <w:rPr>
          <w:rFonts w:ascii="Arial" w:hAnsi="Arial" w:cs="Arial"/>
          <w:b/>
          <w:bCs/>
          <w:noProof/>
        </w:rPr>
        <w:drawing>
          <wp:anchor distT="0" distB="0" distL="114300" distR="114300" simplePos="0" relativeHeight="251662336" behindDoc="1" locked="0" layoutInCell="1" allowOverlap="1" wp14:anchorId="7AF90028" wp14:editId="4785417C">
            <wp:simplePos x="0" y="0"/>
            <wp:positionH relativeFrom="column">
              <wp:posOffset>5095875</wp:posOffset>
            </wp:positionH>
            <wp:positionV relativeFrom="paragraph">
              <wp:posOffset>0</wp:posOffset>
            </wp:positionV>
            <wp:extent cx="609600" cy="601980"/>
            <wp:effectExtent l="0" t="0" r="0" b="7620"/>
            <wp:wrapNone/>
            <wp:docPr id="373962261" name="Picture 2" descr="Illustration of a document with highlighted text in red, accompanied by two highlighters—one green and one red—and three colorful sticky tabs in red, yellow, and green. The setup suggests editing, reviewing, or studying written content with emphasis on important sections using markers and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lustration of a document with highlighted text in red, accompanied by two highlighters—one green and one red—and three colorful sticky tabs in red, yellow, and green. The setup suggests editing, reviewing, or studying written content with emphasis on important sections using markers and not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00" cy="601980"/>
                    </a:xfrm>
                    <a:prstGeom prst="rect">
                      <a:avLst/>
                    </a:prstGeom>
                    <a:noFill/>
                    <a:ln>
                      <a:noFill/>
                    </a:ln>
                  </pic:spPr>
                </pic:pic>
              </a:graphicData>
            </a:graphic>
          </wp:anchor>
        </w:drawing>
      </w:r>
    </w:p>
    <w:p w:rsidRPr="00E83234" w:rsidR="001F2FA2" w:rsidRDefault="00981316" w14:paraId="1630F2A0" w14:textId="67741AAA">
      <w:pPr>
        <w:numPr>
          <w:ilvl w:val="0"/>
          <w:numId w:val="4"/>
        </w:numPr>
        <w:spacing w:after="0" w:line="336" w:lineRule="auto"/>
        <w:rPr>
          <w:rFonts w:ascii="Arial" w:hAnsi="Arial" w:cs="Arial"/>
        </w:rPr>
      </w:pPr>
      <w:r w:rsidRPr="00E83234">
        <w:rPr>
          <w:rFonts w:ascii="Arial" w:hAnsi="Arial" w:eastAsia="Arimo Bold" w:cs="Arial"/>
          <w:b/>
          <w:bCs/>
          <w:color w:val="000000"/>
        </w:rPr>
        <w:t>Color-code notes:</w:t>
      </w:r>
      <w:r w:rsidRPr="00E83234">
        <w:rPr>
          <w:rFonts w:ascii="Arial" w:hAnsi="Arial" w:eastAsia="Arimo" w:cs="Arial"/>
          <w:color w:val="000000"/>
        </w:rPr>
        <w:t xml:space="preserve"> Use different colors for different topics. </w:t>
      </w:r>
    </w:p>
    <w:p w:rsidRPr="00E83234" w:rsidR="001F2FA2" w:rsidRDefault="00981316" w14:paraId="6ED8901B" w14:textId="77777777">
      <w:pPr>
        <w:numPr>
          <w:ilvl w:val="0"/>
          <w:numId w:val="4"/>
        </w:numPr>
        <w:spacing w:after="0" w:line="336" w:lineRule="auto"/>
        <w:rPr>
          <w:rFonts w:ascii="Arial" w:hAnsi="Arial" w:cs="Arial"/>
        </w:rPr>
      </w:pPr>
      <w:r w:rsidRPr="00E83234">
        <w:rPr>
          <w:rFonts w:ascii="Arial" w:hAnsi="Arial" w:eastAsia="Arimo Bold" w:cs="Arial"/>
          <w:b/>
          <w:bCs/>
          <w:color w:val="000000"/>
        </w:rPr>
        <w:t>Create timelines:</w:t>
      </w:r>
      <w:r w:rsidRPr="00E83234">
        <w:rPr>
          <w:rFonts w:ascii="Arial" w:hAnsi="Arial" w:eastAsia="Arimo" w:cs="Arial"/>
          <w:color w:val="000000"/>
        </w:rPr>
        <w:t xml:space="preserve"> Visualize the progression of diseases or treatments. </w:t>
      </w:r>
    </w:p>
    <w:p w:rsidRPr="00E83234" w:rsidR="001F2FA2" w:rsidRDefault="00981316" w14:paraId="051D4D8E" w14:textId="77777777">
      <w:pPr>
        <w:numPr>
          <w:ilvl w:val="0"/>
          <w:numId w:val="4"/>
        </w:numPr>
        <w:spacing w:after="0" w:line="336" w:lineRule="auto"/>
        <w:rPr>
          <w:rFonts w:ascii="Arial" w:hAnsi="Arial" w:cs="Arial"/>
        </w:rPr>
      </w:pPr>
      <w:r w:rsidRPr="00E83234">
        <w:rPr>
          <w:rFonts w:ascii="Arial" w:hAnsi="Arial" w:eastAsia="Arimo Bold" w:cs="Arial"/>
          <w:b/>
          <w:bCs/>
          <w:color w:val="000000"/>
        </w:rPr>
        <w:t>Use online resources:</w:t>
      </w:r>
      <w:r w:rsidRPr="00E83234">
        <w:rPr>
          <w:rFonts w:ascii="Arial" w:hAnsi="Arial" w:eastAsia="Arimo" w:cs="Arial"/>
          <w:color w:val="000000"/>
        </w:rPr>
        <w:t xml:space="preserve"> Explore interactive diagrams and animations. </w:t>
      </w:r>
    </w:p>
    <w:p w:rsidRPr="00E83234" w:rsidR="00C32C61" w:rsidP="00C32C61" w:rsidRDefault="00276503" w14:paraId="7900E2E3" w14:textId="7DCBF982">
      <w:pPr>
        <w:numPr>
          <w:ilvl w:val="0"/>
          <w:numId w:val="4"/>
        </w:numPr>
        <w:spacing w:after="0" w:line="336" w:lineRule="auto"/>
        <w:rPr>
          <w:rFonts w:ascii="Arial" w:hAnsi="Arial" w:cs="Arial"/>
        </w:rPr>
      </w:pPr>
      <w:r w:rsidRPr="00E83234">
        <w:rPr>
          <w:rFonts w:ascii="Arial" w:hAnsi="Arial" w:cs="Arial"/>
          <w:b/>
          <w:bCs/>
          <w:noProof/>
        </w:rPr>
        <w:drawing>
          <wp:anchor distT="0" distB="0" distL="114300" distR="114300" simplePos="0" relativeHeight="251663360" behindDoc="1" locked="0" layoutInCell="1" allowOverlap="1" wp14:anchorId="39074DE7" wp14:editId="6A9716FB">
            <wp:simplePos x="0" y="0"/>
            <wp:positionH relativeFrom="column">
              <wp:posOffset>5234940</wp:posOffset>
            </wp:positionH>
            <wp:positionV relativeFrom="paragraph">
              <wp:posOffset>222250</wp:posOffset>
            </wp:positionV>
            <wp:extent cx="609600" cy="640080"/>
            <wp:effectExtent l="0" t="0" r="0" b="7620"/>
            <wp:wrapNone/>
            <wp:docPr id="106732253" name="Picture 3" descr="Illustration of mathematical tools including a pink and yellow calculator, a yellow protractor, a blue ruler, and a pink compass. The image represents the use of tools and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llustration of mathematical tools including a pink and yellow calculator, a yellow protractor, a blue ruler, and a pink compass. The image represents the use of tools and resour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600" cy="640080"/>
                    </a:xfrm>
                    <a:prstGeom prst="rect">
                      <a:avLst/>
                    </a:prstGeom>
                    <a:noFill/>
                    <a:ln>
                      <a:noFill/>
                    </a:ln>
                  </pic:spPr>
                </pic:pic>
              </a:graphicData>
            </a:graphic>
          </wp:anchor>
        </w:drawing>
      </w:r>
      <w:r w:rsidRPr="00E83234" w:rsidR="00981316">
        <w:rPr>
          <w:rFonts w:ascii="Arial" w:hAnsi="Arial" w:eastAsia="Arimo Bold" w:cs="Arial"/>
          <w:b/>
          <w:bCs/>
          <w:color w:val="000000"/>
        </w:rPr>
        <w:t>Draw mind maps:</w:t>
      </w:r>
      <w:r w:rsidRPr="00E83234" w:rsidR="00981316">
        <w:rPr>
          <w:rFonts w:ascii="Arial" w:hAnsi="Arial" w:eastAsia="Arimo" w:cs="Arial"/>
          <w:color w:val="000000"/>
        </w:rPr>
        <w:t xml:space="preserve"> Connect related concepts visually.</w:t>
      </w:r>
    </w:p>
    <w:p w:rsidRPr="00E83234" w:rsidR="00276503" w:rsidP="00276503" w:rsidRDefault="00276503" w14:paraId="4A5CFC3A" w14:textId="77777777">
      <w:pPr>
        <w:spacing w:after="0" w:line="336" w:lineRule="auto"/>
        <w:ind w:left="400"/>
        <w:rPr>
          <w:rFonts w:ascii="Arial" w:hAnsi="Arial" w:cs="Arial"/>
          <w:color w:val="0E2841" w:themeColor="text2"/>
        </w:rPr>
      </w:pPr>
    </w:p>
    <w:p w:rsidRPr="00E83234" w:rsidR="00C32C61" w:rsidP="00276503" w:rsidRDefault="008F1A7D" w14:paraId="1130851B" w14:textId="7A53D980">
      <w:pPr>
        <w:pStyle w:val="Heading2"/>
        <w:rPr>
          <w:rFonts w:ascii="Arial" w:hAnsi="Arial" w:cs="Arial" w:eastAsiaTheme="minorEastAsia"/>
          <w:b/>
          <w:bCs/>
        </w:rPr>
      </w:pPr>
      <w:r w:rsidRPr="00E83234">
        <w:rPr>
          <w:rFonts w:ascii="Arial" w:hAnsi="Arial" w:eastAsia="Arimo" w:cs="Arial"/>
          <w:b/>
          <w:bCs/>
          <w:color w:val="0E2841" w:themeColor="text2"/>
          <w:sz w:val="36"/>
          <w:szCs w:val="36"/>
        </w:rPr>
        <w:t>Tools and Resources</w:t>
      </w:r>
      <w:r w:rsidRPr="00E83234">
        <w:rPr>
          <w:rFonts w:ascii="Arial" w:hAnsi="Arial" w:eastAsia="Arimo" w:cs="Arial"/>
          <w:b/>
          <w:bCs/>
        </w:rPr>
        <w:tab/>
      </w:r>
      <w:r w:rsidRPr="00E83234">
        <w:rPr>
          <w:rFonts w:ascii="Arial" w:hAnsi="Arial" w:eastAsia="Arimo" w:cs="Arial"/>
          <w:b/>
          <w:bCs/>
        </w:rPr>
        <w:tab/>
      </w:r>
      <w:r w:rsidRPr="00E83234">
        <w:rPr>
          <w:rFonts w:ascii="Arial" w:hAnsi="Arial" w:eastAsia="Arimo" w:cs="Arial"/>
          <w:b/>
          <w:bCs/>
        </w:rPr>
        <w:tab/>
      </w:r>
      <w:r w:rsidRPr="00E83234">
        <w:rPr>
          <w:rFonts w:ascii="Arial" w:hAnsi="Arial" w:eastAsia="Arimo" w:cs="Arial"/>
          <w:b/>
          <w:bCs/>
        </w:rPr>
        <w:tab/>
      </w:r>
      <w:r w:rsidRPr="00E83234">
        <w:rPr>
          <w:rFonts w:ascii="Arial" w:hAnsi="Arial" w:eastAsia="Arimo" w:cs="Arial"/>
          <w:b/>
          <w:bCs/>
        </w:rPr>
        <w:tab/>
      </w:r>
    </w:p>
    <w:p w:rsidRPr="00E83234" w:rsidR="001F2FA2" w:rsidRDefault="00981316" w14:paraId="7E2A1C9D" w14:textId="3C046093">
      <w:pPr>
        <w:numPr>
          <w:ilvl w:val="0"/>
          <w:numId w:val="5"/>
        </w:numPr>
        <w:spacing w:after="0" w:line="336" w:lineRule="auto"/>
        <w:rPr>
          <w:rFonts w:ascii="Arial" w:hAnsi="Arial" w:cs="Arial"/>
        </w:rPr>
      </w:pPr>
      <w:r w:rsidRPr="00E83234">
        <w:rPr>
          <w:rFonts w:ascii="Arial" w:hAnsi="Arial" w:eastAsia="Arimo Bold" w:cs="Arial"/>
          <w:b/>
          <w:bCs/>
          <w:color w:val="000000"/>
        </w:rPr>
        <w:t>Software:</w:t>
      </w:r>
      <w:r w:rsidRPr="00E83234">
        <w:rPr>
          <w:rFonts w:ascii="Arial" w:hAnsi="Arial" w:eastAsia="Arimo" w:cs="Arial"/>
          <w:color w:val="000000"/>
        </w:rPr>
        <w:t xml:space="preserve"> Mind mapping tools (e.g., </w:t>
      </w:r>
      <w:hyperlink w:history="1" r:id="rId13">
        <w:proofErr w:type="spellStart"/>
        <w:r w:rsidRPr="00E83234">
          <w:rPr>
            <w:rStyle w:val="Hyperlink"/>
            <w:rFonts w:ascii="Arial" w:hAnsi="Arial" w:eastAsia="Arimo" w:cs="Arial"/>
          </w:rPr>
          <w:t>MindMeister</w:t>
        </w:r>
        <w:proofErr w:type="spellEnd"/>
      </w:hyperlink>
      <w:r w:rsidRPr="00E83234" w:rsidR="00E23A24">
        <w:rPr>
          <w:rFonts w:ascii="Arial" w:hAnsi="Arial" w:eastAsia="Arimo" w:cs="Arial"/>
          <w:color w:val="000000"/>
        </w:rPr>
        <w:t>)</w:t>
      </w:r>
      <w:r w:rsidRPr="00E83234">
        <w:rPr>
          <w:rFonts w:ascii="Arial" w:hAnsi="Arial" w:eastAsia="Arimo" w:cs="Arial"/>
          <w:color w:val="000000"/>
        </w:rPr>
        <w:t xml:space="preserve">. </w:t>
      </w:r>
    </w:p>
    <w:p w:rsidRPr="00E83234" w:rsidR="001F2FA2" w:rsidRDefault="00981316" w14:paraId="3098A8C0" w14:textId="7E458B67">
      <w:pPr>
        <w:numPr>
          <w:ilvl w:val="0"/>
          <w:numId w:val="5"/>
        </w:numPr>
        <w:spacing w:after="0" w:line="336" w:lineRule="auto"/>
        <w:rPr>
          <w:rFonts w:ascii="Arial" w:hAnsi="Arial" w:cs="Arial"/>
        </w:rPr>
      </w:pPr>
      <w:r w:rsidRPr="00E83234">
        <w:rPr>
          <w:rFonts w:ascii="Arial" w:hAnsi="Arial" w:eastAsia="Arimo Bold" w:cs="Arial"/>
          <w:b/>
          <w:bCs/>
          <w:color w:val="000000"/>
        </w:rPr>
        <w:t>Websites:</w:t>
      </w:r>
      <w:r w:rsidRPr="00E83234">
        <w:rPr>
          <w:rFonts w:ascii="Arial" w:hAnsi="Arial" w:eastAsia="Arimo" w:cs="Arial"/>
          <w:color w:val="000000"/>
        </w:rPr>
        <w:t xml:space="preserve"> </w:t>
      </w:r>
      <w:hyperlink w:history="1" r:id="rId14">
        <w:r w:rsidRPr="00E83234">
          <w:rPr>
            <w:rStyle w:val="Hyperlink"/>
            <w:rFonts w:ascii="Arial" w:hAnsi="Arial" w:eastAsia="Arimo" w:cs="Arial"/>
          </w:rPr>
          <w:t>Google Notebook LM</w:t>
        </w:r>
      </w:hyperlink>
      <w:r w:rsidRPr="00E83234">
        <w:rPr>
          <w:rFonts w:ascii="Arial" w:hAnsi="Arial" w:eastAsia="Arimo" w:cs="Arial"/>
          <w:color w:val="000000"/>
        </w:rPr>
        <w:t xml:space="preserve"> (Flashcards, Mind-Maps, Infographics, Slide Decks and more!) </w:t>
      </w:r>
    </w:p>
    <w:p w:rsidRPr="00E83234" w:rsidR="00276503" w:rsidP="00F27F2C" w:rsidRDefault="00981316" w14:paraId="31225F1A" w14:textId="77777777">
      <w:pPr>
        <w:numPr>
          <w:ilvl w:val="0"/>
          <w:numId w:val="5"/>
        </w:numPr>
        <w:spacing w:after="0" w:line="336" w:lineRule="auto"/>
        <w:rPr>
          <w:rFonts w:ascii="Arial" w:hAnsi="Arial" w:cs="Arial"/>
        </w:rPr>
      </w:pPr>
      <w:r w:rsidRPr="00E83234">
        <w:rPr>
          <w:rFonts w:ascii="Arial" w:hAnsi="Arial" w:eastAsia="Arimo Bold" w:cs="Arial"/>
          <w:b/>
          <w:bCs/>
          <w:color w:val="000000"/>
        </w:rPr>
        <w:t>Apps:</w:t>
      </w:r>
      <w:r w:rsidRPr="00E83234">
        <w:rPr>
          <w:rFonts w:ascii="Arial" w:hAnsi="Arial" w:eastAsia="Arimo" w:cs="Arial"/>
          <w:color w:val="000000"/>
        </w:rPr>
        <w:t xml:space="preserve"> Flashcard apps (e.g., Anki), visual learning apps.</w:t>
      </w:r>
    </w:p>
    <w:p w:rsidRPr="00E83234" w:rsidR="008F1A7D" w:rsidP="00276503" w:rsidRDefault="00981316" w14:paraId="24609F78" w14:textId="6C451422">
      <w:pPr>
        <w:spacing w:after="0" w:line="336" w:lineRule="auto"/>
        <w:ind w:left="400"/>
        <w:rPr>
          <w:rFonts w:ascii="Arial" w:hAnsi="Arial" w:cs="Arial"/>
        </w:rPr>
      </w:pPr>
      <w:r w:rsidRPr="00E83234">
        <w:rPr>
          <w:rFonts w:ascii="Arial" w:hAnsi="Arial" w:eastAsia="Arimo" w:cs="Arial"/>
          <w:color w:val="000000"/>
        </w:rPr>
        <w:t xml:space="preserve"> </w:t>
      </w:r>
    </w:p>
    <w:p w:rsidRPr="00E83234" w:rsidR="001F2FA2" w:rsidP="00276503" w:rsidRDefault="00981316" w14:paraId="571147F2" w14:textId="77A231E2">
      <w:pPr>
        <w:pStyle w:val="Heading2"/>
        <w:rPr>
          <w:rFonts w:ascii="Arial" w:hAnsi="Arial" w:cs="Arial"/>
          <w:b/>
          <w:bCs/>
          <w:color w:val="0E2841" w:themeColor="text2"/>
          <w:sz w:val="36"/>
          <w:szCs w:val="36"/>
        </w:rPr>
      </w:pPr>
      <w:r w:rsidRPr="00E83234">
        <w:rPr>
          <w:rFonts w:ascii="Arial" w:hAnsi="Arial" w:eastAsia="Canva Sans Bold" w:cs="Arial"/>
          <w:b/>
          <w:bCs/>
          <w:color w:val="0E2841" w:themeColor="text2"/>
          <w:sz w:val="36"/>
          <w:szCs w:val="36"/>
        </w:rPr>
        <w:t xml:space="preserve">Conclusion </w:t>
      </w:r>
    </w:p>
    <w:p w:rsidRPr="00E83234" w:rsidR="001F2FA2" w:rsidRDefault="00981316" w14:paraId="4D01F172" w14:textId="77777777">
      <w:pPr>
        <w:spacing w:before="120" w:after="120" w:line="336" w:lineRule="auto"/>
        <w:rPr>
          <w:rFonts w:ascii="Arial" w:hAnsi="Arial" w:cs="Arial"/>
        </w:rPr>
      </w:pPr>
      <w:r w:rsidRPr="00E83234">
        <w:rPr>
          <w:rFonts w:ascii="Arial" w:hAnsi="Arial" w:eastAsia="Arimo" w:cs="Arial"/>
          <w:color w:val="000000"/>
        </w:rPr>
        <w:t xml:space="preserve">By understanding and leveraging visual learning preferences, nursing students can enhance their comprehension, retention, and overall academic performance. Incorporate these strategies and tools into your study routine for greater success! </w:t>
      </w:r>
    </w:p>
    <w:sectPr w:rsidRPr="00E83234" w:rsidR="001F2FA2" w:rsidSect="0072303A">
      <w:pgSz w:w="12240" w:h="15810" w:orient="portrait"/>
      <w:pgMar w:top="720" w:right="720" w:bottom="720" w:left="720" w:header="720" w:footer="720" w:gutter="0"/>
      <w:cols w:space="720"/>
      <w:docGrid w:linePitch="326"/>
      <w:headerReference w:type="default" r:id="Ra576e8efeeaa4df0"/>
      <w:footerReference w:type="default" r:id="R878b04527d254e1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w:fontKey="{BEA2286F-5881-442E-802A-FCF42D00387C}" r:id="rId1"/>
  </w:font>
  <w:font w:name="Aptos Display">
    <w:charset w:val="00"/>
    <w:family w:val="swiss"/>
    <w:pitch w:val="variable"/>
    <w:sig w:usb0="20000287" w:usb1="00000003" w:usb2="00000000" w:usb3="00000000" w:csb0="0000019F" w:csb1="00000000"/>
    <w:embedRegular w:fontKey="{453C4ED3-CD2E-4CAB-B651-6C3DF71D42B0}" r:id="rId2"/>
    <w:embedBold w:fontKey="{3D8E9DD1-480F-417F-B5E2-C048B5112639}" r:id="rId3"/>
  </w:font>
  <w:font w:name="Arial">
    <w:panose1 w:val="020B0604020202020204"/>
    <w:charset w:val="00"/>
    <w:family w:val="swiss"/>
    <w:pitch w:val="variable"/>
    <w:sig w:usb0="E0002EFF" w:usb1="C000785B" w:usb2="00000009" w:usb3="00000000" w:csb0="000001FF" w:csb1="00000000"/>
  </w:font>
  <w:font w:name="Arimo">
    <w:charset w:val="00"/>
    <w:family w:val="auto"/>
    <w:pitch w:val="default"/>
    <w:embedRegular w:fontKey="{A71F1BA2-2A74-418A-9F06-128689645F43}" r:id="rId4"/>
    <w:embedBold w:fontKey="{96AACFE5-5139-428F-A01C-DCC43A27229A}" r:id="rId5"/>
  </w:font>
  <w:font w:name="Arimo Bold">
    <w:charset w:val="00"/>
    <w:family w:val="auto"/>
    <w:pitch w:val="default"/>
    <w:embedBold w:fontKey="{3CA06B73-EA1D-4F0C-978E-55BADDCFFE3A}" r:id="rId6"/>
  </w:font>
  <w:font w:name="Canva Sans Bold">
    <w:charset w:val="00"/>
    <w:family w:val="auto"/>
    <w:pitch w:val="default"/>
    <w:embedBold w:fontKey="{1BB3ED6D-8D6B-45A0-AE34-895E7A3ADCDE}" r:id="rId7"/>
  </w:font>
</w:fonts>
</file>

<file path=word/footer.xml><?xml version="1.0" encoding="utf-8"?>
<w:ftr xmlns:w14="http://schemas.microsoft.com/office/word/2010/wordml"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xmlns:w="http://schemas.openxmlformats.org/wordprocessingml/2006/main">
  <w:tbl>
    <w:tblPr>
      <w:tblStyle w:val="TableNormal"/>
      <w:bidiVisual w:val="0"/>
      <w:tblW w:w="0" w:type="auto"/>
      <w:tblLook w:val="06A0" w:firstRow="1" w:lastRow="0" w:firstColumn="1" w:lastColumn="0" w:noHBand="1" w:noVBand="1"/>
    </w:tblPr>
    <w:tblGrid>
      <w:gridCol w:w="3600"/>
      <w:gridCol w:w="3600"/>
      <w:gridCol w:w="3600"/>
    </w:tblGrid>
    <w:tr w:rsidR="2B0A518E" w:rsidTr="2B0A518E" w14:paraId="0CCA6A12">
      <w:trPr>
        <w:trHeight w:val="300"/>
      </w:trPr>
      <w:tc>
        <w:tcPr>
          <w:tcW w:w="3600" w:type="dxa"/>
          <w:tcMar/>
        </w:tcPr>
        <w:p w:rsidR="2B0A518E" w:rsidP="2B0A518E" w:rsidRDefault="2B0A518E" w14:paraId="34EF26CD" w14:textId="4E05533C">
          <w:pPr>
            <w:pStyle w:val="Header"/>
            <w:bidi w:val="0"/>
            <w:ind w:left="-115"/>
            <w:jc w:val="left"/>
          </w:pPr>
          <w:r w:rsidR="2B0A518E">
            <w:drawing>
              <wp:inline wp14:editId="05F03B1A" wp14:anchorId="6845A8E3">
                <wp:extent cx="1076325" cy="357188"/>
                <wp:effectExtent l="0" t="0" r="0" b="0"/>
                <wp:docPr id="276866407" name="drawing" descr="University of Nebraska Medical Center logo"/>
                <wp:cNvGraphicFramePr>
                  <a:graphicFrameLocks noChangeAspect="1"/>
                </wp:cNvGraphicFramePr>
                <a:graphic>
                  <a:graphicData xmlns:a="http://schemas.openxmlformats.org/drawingml/2006/main" uri="http://schemas.openxmlformats.org/drawingml/2006/picture">
                    <pic:pic xmlns:pic="http://schemas.openxmlformats.org/drawingml/2006/picture">
                      <pic:nvPicPr xmlns:pic="http://schemas.openxmlformats.org/drawingml/2006/picture">
                        <pic:cNvPr xmlns:pic="http://schemas.openxmlformats.org/drawingml/2006/picture" id="276866407" name="Picture 276866407"/>
                        <pic:cNvPicPr xmlns:pic="http://schemas.openxmlformats.org/drawingml/2006/picture"/>
                      </pic:nvPicPr>
                      <pic:blipFill xmlns:pic="http://schemas.openxmlformats.org/drawingml/2006/picture">
                        <a:blip xmlns:r="http://schemas.openxmlformats.org/officeDocument/2006/relationships" xmlns:a="http://schemas.openxmlformats.org/drawingml/2006/main" r:embed="rId110079970">
                          <a:extLst xmlns:a="http://schemas.openxmlformats.org/drawingml/2006/main">
                            <a:ext xmlns:a="http://schemas.openxmlformats.org/drawingml/2006/main" uri="{28A0092B-C50C-407E-A947-70E740481C1C}">
                              <a14:useLocalDpi xmlns:a14="http://schemas.microsoft.com/office/drawing/2010/main"/>
                            </a:ext>
                          </a:extLst>
                        </a:blip>
                        <a:stretch xmlns:a="http://schemas.openxmlformats.org/drawingml/2006/main">
                          <a:fillRect xmlns:a="http://schemas.openxmlformats.org/drawingml/2006/main"/>
                        </a:stretch>
                      </pic:blipFill>
                      <pic:spPr xmlns:pic="http://schemas.openxmlformats.org/drawingml/2006/picture">
                        <a:xfrm xmlns:a="http://schemas.openxmlformats.org/drawingml/2006/main" rot="0">
                          <a:off xmlns:a="http://schemas.openxmlformats.org/drawingml/2006/main" x="0" y="0"/>
                          <a:ext xmlns:a="http://schemas.openxmlformats.org/drawingml/2006/main" cx="1076325" cy="357188"/>
                        </a:xfrm>
                        <a:prstGeom xmlns:a="http://schemas.openxmlformats.org/drawingml/2006/main" prst="rect">
                          <a:avLst xmlns:a="http://schemas.openxmlformats.org/drawingml/2006/main"/>
                        </a:prstGeom>
                      </pic:spPr>
                    </pic:pic>
                  </a:graphicData>
                </a:graphic>
              </wp:inline>
            </w:drawing>
          </w:r>
        </w:p>
      </w:tc>
      <w:tc>
        <w:tcPr>
          <w:tcW w:w="3600" w:type="dxa"/>
          <w:tcMar/>
        </w:tcPr>
        <w:p w:rsidR="2B0A518E" w:rsidP="2B0A518E" w:rsidRDefault="2B0A518E" w14:paraId="1B2AABE9" w14:textId="115A6277">
          <w:pPr>
            <w:pStyle w:val="Header"/>
            <w:bidi w:val="0"/>
            <w:jc w:val="center"/>
          </w:pPr>
          <w:r w:rsidRPr="2B0A518E" w:rsidR="2B0A518E">
            <w:rPr>
              <w:rFonts w:ascii="Arial" w:hAnsi="Arial" w:eastAsia="Arial" w:cs="Arial"/>
            </w:rPr>
            <w:t>Brought to you by UNMC CON Academic Success</w:t>
          </w:r>
        </w:p>
      </w:tc>
      <w:tc>
        <w:tcPr>
          <w:tcW w:w="3600" w:type="dxa"/>
          <w:tcMar/>
        </w:tcPr>
        <w:p w:rsidR="2B0A518E" w:rsidP="2B0A518E" w:rsidRDefault="2B0A518E" w14:paraId="13E770E6" w14:textId="51D7F811">
          <w:pPr>
            <w:pStyle w:val="Header"/>
            <w:bidi w:val="0"/>
            <w:ind w:right="-115"/>
            <w:jc w:val="right"/>
          </w:pPr>
          <w:r w:rsidR="2B0A518E">
            <w:drawing>
              <wp:inline wp14:editId="4B91A4F3" wp14:anchorId="472C5384">
                <wp:extent cx="790575" cy="295275"/>
                <wp:effectExtent l="0" t="0" r="0" b="0"/>
                <wp:docPr id="760800006" name="drawing" descr="Creative Commons"/>
                <wp:cNvGraphicFramePr>
                  <a:graphicFrameLocks noChangeAspect="1"/>
                </wp:cNvGraphicFramePr>
                <a:graphic>
                  <a:graphicData xmlns:a="http://schemas.openxmlformats.org/drawingml/2006/main" uri="http://schemas.openxmlformats.org/drawingml/2006/picture">
                    <pic:pic xmlns:pic="http://schemas.openxmlformats.org/drawingml/2006/picture">
                      <pic:nvPicPr xmlns:pic="http://schemas.openxmlformats.org/drawingml/2006/picture">
                        <pic:cNvPr xmlns:pic="http://schemas.openxmlformats.org/drawingml/2006/picture" id="760800006" name="Picture 760800006"/>
                        <pic:cNvPicPr xmlns:pic="http://schemas.openxmlformats.org/drawingml/2006/picture"/>
                      </pic:nvPicPr>
                      <pic:blipFill xmlns:pic="http://schemas.openxmlformats.org/drawingml/2006/picture">
                        <a:blip xmlns:r="http://schemas.openxmlformats.org/officeDocument/2006/relationships" xmlns:a="http://schemas.openxmlformats.org/drawingml/2006/main" r:embed="rId337706837">
                          <a:extLst xmlns:a="http://schemas.openxmlformats.org/drawingml/2006/main">
                            <a:ext xmlns:a="http://schemas.openxmlformats.org/drawingml/2006/main" uri="{28A0092B-C50C-407E-A947-70E740481C1C}">
                              <a14:useLocalDpi xmlns:a14="http://schemas.microsoft.com/office/drawing/2010/main"/>
                            </a:ext>
                          </a:extLst>
                        </a:blip>
                        <a:stretch xmlns:a="http://schemas.openxmlformats.org/drawingml/2006/main">
                          <a:fillRect xmlns:a="http://schemas.openxmlformats.org/drawingml/2006/main"/>
                        </a:stretch>
                      </pic:blipFill>
                      <pic:spPr xmlns:pic="http://schemas.openxmlformats.org/drawingml/2006/picture">
                        <a:xfrm xmlns:a="http://schemas.openxmlformats.org/drawingml/2006/main">
                          <a:off xmlns:a="http://schemas.openxmlformats.org/drawingml/2006/main" x="0" y="0"/>
                          <a:ext xmlns:a="http://schemas.openxmlformats.org/drawingml/2006/main" cx="790575" cy="295275"/>
                        </a:xfrm>
                        <a:prstGeom xmlns:a="http://schemas.openxmlformats.org/drawingml/2006/main" prst="rect">
                          <a:avLst xmlns:a="http://schemas.openxmlformats.org/drawingml/2006/main"/>
                        </a:prstGeom>
                      </pic:spPr>
                    </pic:pic>
                  </a:graphicData>
                </a:graphic>
              </wp:inline>
            </w:drawing>
          </w:r>
        </w:p>
      </w:tc>
    </w:tr>
  </w:tbl>
  <w:p w:rsidR="2B0A518E" w:rsidP="2B0A518E" w:rsidRDefault="2B0A518E" w14:paraId="523C00CC" w14:textId="3F2D03F4">
    <w:pPr>
      <w:pStyle w:val="Footer"/>
      <w:bidi w:val="0"/>
    </w:pPr>
  </w:p>
</w:ftr>
</file>

<file path=word/header.xml><?xml version="1.0" encoding="utf-8"?>
<w:hd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600"/>
      <w:gridCol w:w="3600"/>
      <w:gridCol w:w="3600"/>
    </w:tblGrid>
    <w:tr w:rsidR="2B0A518E" w:rsidTr="2B0A518E" w14:paraId="1D3C61EA">
      <w:trPr>
        <w:trHeight w:val="300"/>
      </w:trPr>
      <w:tc>
        <w:tcPr>
          <w:tcW w:w="3600" w:type="dxa"/>
          <w:tcMar/>
        </w:tcPr>
        <w:p w:rsidR="2B0A518E" w:rsidP="2B0A518E" w:rsidRDefault="2B0A518E" w14:paraId="42FCC93C" w14:textId="10521E0B">
          <w:pPr>
            <w:pStyle w:val="Header"/>
            <w:bidi w:val="0"/>
            <w:ind w:left="-115"/>
            <w:jc w:val="left"/>
          </w:pPr>
        </w:p>
      </w:tc>
      <w:tc>
        <w:tcPr>
          <w:tcW w:w="3600" w:type="dxa"/>
          <w:tcMar/>
        </w:tcPr>
        <w:p w:rsidR="2B0A518E" w:rsidP="2B0A518E" w:rsidRDefault="2B0A518E" w14:paraId="2149E87F" w14:textId="52B51C3C">
          <w:pPr>
            <w:pStyle w:val="Header"/>
            <w:bidi w:val="0"/>
            <w:jc w:val="center"/>
          </w:pPr>
        </w:p>
      </w:tc>
      <w:tc>
        <w:tcPr>
          <w:tcW w:w="3600" w:type="dxa"/>
          <w:tcMar/>
        </w:tcPr>
        <w:p w:rsidR="2B0A518E" w:rsidP="2B0A518E" w:rsidRDefault="2B0A518E" w14:paraId="2BF7B591" w14:textId="62B52A58">
          <w:pPr>
            <w:pStyle w:val="Header"/>
            <w:bidi w:val="0"/>
            <w:ind w:right="-115"/>
            <w:jc w:val="right"/>
          </w:pPr>
        </w:p>
      </w:tc>
    </w:tr>
  </w:tbl>
  <w:p w:rsidR="2B0A518E" w:rsidP="2B0A518E" w:rsidRDefault="2B0A518E" w14:paraId="7FD3B0A4" w14:textId="284A7A4A">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52BB9"/>
    <w:multiLevelType w:val="hybridMultilevel"/>
    <w:tmpl w:val="0480DEC8"/>
    <w:lvl w:ilvl="0" w:tplc="1FD80A50">
      <w:start w:val="1"/>
      <w:numFmt w:val="bullet"/>
      <w:lvlText w:val=""/>
      <w:lvlJc w:val="left"/>
      <w:pPr>
        <w:ind w:left="400" w:hanging="360"/>
      </w:pPr>
      <w:rPr>
        <w:rFonts w:ascii="Symbol" w:hAnsi="Symbol"/>
      </w:rPr>
    </w:lvl>
    <w:lvl w:ilvl="1" w:tplc="06B0E36C">
      <w:start w:val="1"/>
      <w:numFmt w:val="bullet"/>
      <w:lvlText w:val="o"/>
      <w:lvlJc w:val="left"/>
      <w:pPr>
        <w:ind w:left="800" w:hanging="360"/>
      </w:pPr>
      <w:rPr>
        <w:rFonts w:ascii="Courier New" w:hAnsi="Courier New"/>
      </w:rPr>
    </w:lvl>
    <w:lvl w:ilvl="2" w:tplc="5E8E0C0A">
      <w:start w:val="1"/>
      <w:numFmt w:val="bullet"/>
      <w:lvlText w:val=""/>
      <w:lvlJc w:val="left"/>
      <w:pPr>
        <w:ind w:left="1200" w:hanging="360"/>
      </w:pPr>
      <w:rPr>
        <w:rFonts w:ascii="Wingdings" w:hAnsi="Wingdings"/>
      </w:rPr>
    </w:lvl>
    <w:lvl w:ilvl="3" w:tplc="5E86D1E4">
      <w:start w:val="1"/>
      <w:numFmt w:val="bullet"/>
      <w:lvlText w:val=""/>
      <w:lvlJc w:val="left"/>
      <w:pPr>
        <w:ind w:left="1600" w:hanging="360"/>
      </w:pPr>
      <w:rPr>
        <w:rFonts w:ascii="Symbol" w:hAnsi="Symbol"/>
      </w:rPr>
    </w:lvl>
    <w:lvl w:ilvl="4" w:tplc="D3D08D52">
      <w:start w:val="1"/>
      <w:numFmt w:val="bullet"/>
      <w:lvlText w:val="o"/>
      <w:lvlJc w:val="left"/>
      <w:pPr>
        <w:ind w:left="2000" w:hanging="360"/>
      </w:pPr>
      <w:rPr>
        <w:rFonts w:ascii="Courier New" w:hAnsi="Courier New"/>
      </w:rPr>
    </w:lvl>
    <w:lvl w:ilvl="5" w:tplc="0EF63EA8">
      <w:start w:val="1"/>
      <w:numFmt w:val="bullet"/>
      <w:lvlText w:val=""/>
      <w:lvlJc w:val="left"/>
      <w:pPr>
        <w:ind w:left="2400" w:hanging="360"/>
      </w:pPr>
      <w:rPr>
        <w:rFonts w:ascii="Wingdings" w:hAnsi="Wingdings"/>
      </w:rPr>
    </w:lvl>
    <w:lvl w:ilvl="6" w:tplc="0D40B84A">
      <w:start w:val="1"/>
      <w:numFmt w:val="bullet"/>
      <w:lvlText w:val=""/>
      <w:lvlJc w:val="left"/>
      <w:pPr>
        <w:ind w:left="2800" w:hanging="360"/>
      </w:pPr>
      <w:rPr>
        <w:rFonts w:ascii="Symbol" w:hAnsi="Symbol"/>
      </w:rPr>
    </w:lvl>
    <w:lvl w:ilvl="7" w:tplc="9ED005D2">
      <w:start w:val="1"/>
      <w:numFmt w:val="bullet"/>
      <w:lvlText w:val="o"/>
      <w:lvlJc w:val="left"/>
      <w:pPr>
        <w:ind w:left="3200" w:hanging="360"/>
      </w:pPr>
      <w:rPr>
        <w:rFonts w:ascii="Courier New" w:hAnsi="Courier New"/>
      </w:rPr>
    </w:lvl>
    <w:lvl w:ilvl="8" w:tplc="8C54D30A">
      <w:numFmt w:val="decimal"/>
      <w:lvlText w:val=""/>
      <w:lvlJc w:val="left"/>
    </w:lvl>
  </w:abstractNum>
  <w:abstractNum w:abstractNumId="1" w15:restartNumberingAfterBreak="0">
    <w:nsid w:val="0A8B25F4"/>
    <w:multiLevelType w:val="multilevel"/>
    <w:tmpl w:val="7B2A62E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0DCD366A"/>
    <w:multiLevelType w:val="hybridMultilevel"/>
    <w:tmpl w:val="8F38E820"/>
    <w:lvl w:ilvl="0" w:tplc="D1CAF284">
      <w:start w:val="1"/>
      <w:numFmt w:val="bullet"/>
      <w:lvlText w:val=""/>
      <w:lvlJc w:val="left"/>
      <w:pPr>
        <w:ind w:left="400" w:hanging="360"/>
      </w:pPr>
      <w:rPr>
        <w:rFonts w:ascii="Symbol" w:hAnsi="Symbol"/>
      </w:rPr>
    </w:lvl>
    <w:lvl w:ilvl="1" w:tplc="60C6E94C">
      <w:start w:val="1"/>
      <w:numFmt w:val="bullet"/>
      <w:lvlText w:val="o"/>
      <w:lvlJc w:val="left"/>
      <w:pPr>
        <w:ind w:left="800" w:hanging="360"/>
      </w:pPr>
      <w:rPr>
        <w:rFonts w:ascii="Courier New" w:hAnsi="Courier New"/>
      </w:rPr>
    </w:lvl>
    <w:lvl w:ilvl="2" w:tplc="C6E86A88">
      <w:start w:val="1"/>
      <w:numFmt w:val="bullet"/>
      <w:lvlText w:val=""/>
      <w:lvlJc w:val="left"/>
      <w:pPr>
        <w:ind w:left="1200" w:hanging="360"/>
      </w:pPr>
      <w:rPr>
        <w:rFonts w:ascii="Wingdings" w:hAnsi="Wingdings"/>
      </w:rPr>
    </w:lvl>
    <w:lvl w:ilvl="3" w:tplc="68DAF3DA">
      <w:start w:val="1"/>
      <w:numFmt w:val="bullet"/>
      <w:lvlText w:val=""/>
      <w:lvlJc w:val="left"/>
      <w:pPr>
        <w:ind w:left="1600" w:hanging="360"/>
      </w:pPr>
      <w:rPr>
        <w:rFonts w:ascii="Symbol" w:hAnsi="Symbol"/>
      </w:rPr>
    </w:lvl>
    <w:lvl w:ilvl="4" w:tplc="B6627640">
      <w:start w:val="1"/>
      <w:numFmt w:val="bullet"/>
      <w:lvlText w:val="o"/>
      <w:lvlJc w:val="left"/>
      <w:pPr>
        <w:ind w:left="2000" w:hanging="360"/>
      </w:pPr>
      <w:rPr>
        <w:rFonts w:ascii="Courier New" w:hAnsi="Courier New"/>
      </w:rPr>
    </w:lvl>
    <w:lvl w:ilvl="5" w:tplc="0A085316">
      <w:start w:val="1"/>
      <w:numFmt w:val="bullet"/>
      <w:lvlText w:val=""/>
      <w:lvlJc w:val="left"/>
      <w:pPr>
        <w:ind w:left="2400" w:hanging="360"/>
      </w:pPr>
      <w:rPr>
        <w:rFonts w:ascii="Wingdings" w:hAnsi="Wingdings"/>
      </w:rPr>
    </w:lvl>
    <w:lvl w:ilvl="6" w:tplc="0B3AEF90">
      <w:start w:val="1"/>
      <w:numFmt w:val="bullet"/>
      <w:lvlText w:val=""/>
      <w:lvlJc w:val="left"/>
      <w:pPr>
        <w:ind w:left="2800" w:hanging="360"/>
      </w:pPr>
      <w:rPr>
        <w:rFonts w:ascii="Symbol" w:hAnsi="Symbol"/>
      </w:rPr>
    </w:lvl>
    <w:lvl w:ilvl="7" w:tplc="14463456">
      <w:start w:val="1"/>
      <w:numFmt w:val="bullet"/>
      <w:lvlText w:val="o"/>
      <w:lvlJc w:val="left"/>
      <w:pPr>
        <w:ind w:left="3200" w:hanging="360"/>
      </w:pPr>
      <w:rPr>
        <w:rFonts w:ascii="Courier New" w:hAnsi="Courier New"/>
      </w:rPr>
    </w:lvl>
    <w:lvl w:ilvl="8" w:tplc="5008926A">
      <w:numFmt w:val="decimal"/>
      <w:lvlText w:val=""/>
      <w:lvlJc w:val="left"/>
    </w:lvl>
  </w:abstractNum>
  <w:abstractNum w:abstractNumId="3" w15:restartNumberingAfterBreak="0">
    <w:nsid w:val="1BF30018"/>
    <w:multiLevelType w:val="hybridMultilevel"/>
    <w:tmpl w:val="A22C10F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2B7B4C88"/>
    <w:multiLevelType w:val="hybridMultilevel"/>
    <w:tmpl w:val="8084E1DC"/>
    <w:lvl w:ilvl="0" w:tplc="50C63D80">
      <w:start w:val="1"/>
      <w:numFmt w:val="bullet"/>
      <w:lvlText w:val=""/>
      <w:lvlJc w:val="left"/>
      <w:pPr>
        <w:ind w:left="400" w:hanging="360"/>
      </w:pPr>
      <w:rPr>
        <w:rFonts w:ascii="Symbol" w:hAnsi="Symbol"/>
      </w:rPr>
    </w:lvl>
    <w:lvl w:ilvl="1" w:tplc="AE5EBCA0">
      <w:start w:val="1"/>
      <w:numFmt w:val="bullet"/>
      <w:lvlText w:val="o"/>
      <w:lvlJc w:val="left"/>
      <w:pPr>
        <w:ind w:left="800" w:hanging="360"/>
      </w:pPr>
      <w:rPr>
        <w:rFonts w:ascii="Courier New" w:hAnsi="Courier New"/>
      </w:rPr>
    </w:lvl>
    <w:lvl w:ilvl="2" w:tplc="D0A24C66">
      <w:start w:val="1"/>
      <w:numFmt w:val="bullet"/>
      <w:lvlText w:val=""/>
      <w:lvlJc w:val="left"/>
      <w:pPr>
        <w:ind w:left="1200" w:hanging="360"/>
      </w:pPr>
      <w:rPr>
        <w:rFonts w:ascii="Wingdings" w:hAnsi="Wingdings"/>
      </w:rPr>
    </w:lvl>
    <w:lvl w:ilvl="3" w:tplc="60C01492">
      <w:start w:val="1"/>
      <w:numFmt w:val="bullet"/>
      <w:lvlText w:val=""/>
      <w:lvlJc w:val="left"/>
      <w:pPr>
        <w:ind w:left="1600" w:hanging="360"/>
      </w:pPr>
      <w:rPr>
        <w:rFonts w:ascii="Symbol" w:hAnsi="Symbol"/>
      </w:rPr>
    </w:lvl>
    <w:lvl w:ilvl="4" w:tplc="71D2EB74">
      <w:start w:val="1"/>
      <w:numFmt w:val="bullet"/>
      <w:lvlText w:val="o"/>
      <w:lvlJc w:val="left"/>
      <w:pPr>
        <w:ind w:left="2000" w:hanging="360"/>
      </w:pPr>
      <w:rPr>
        <w:rFonts w:ascii="Courier New" w:hAnsi="Courier New"/>
      </w:rPr>
    </w:lvl>
    <w:lvl w:ilvl="5" w:tplc="8490139C">
      <w:start w:val="1"/>
      <w:numFmt w:val="bullet"/>
      <w:lvlText w:val=""/>
      <w:lvlJc w:val="left"/>
      <w:pPr>
        <w:ind w:left="2400" w:hanging="360"/>
      </w:pPr>
      <w:rPr>
        <w:rFonts w:ascii="Wingdings" w:hAnsi="Wingdings"/>
      </w:rPr>
    </w:lvl>
    <w:lvl w:ilvl="6" w:tplc="BA9430A2">
      <w:start w:val="1"/>
      <w:numFmt w:val="bullet"/>
      <w:lvlText w:val=""/>
      <w:lvlJc w:val="left"/>
      <w:pPr>
        <w:ind w:left="2800" w:hanging="360"/>
      </w:pPr>
      <w:rPr>
        <w:rFonts w:ascii="Symbol" w:hAnsi="Symbol"/>
      </w:rPr>
    </w:lvl>
    <w:lvl w:ilvl="7" w:tplc="393AF902">
      <w:start w:val="1"/>
      <w:numFmt w:val="bullet"/>
      <w:lvlText w:val="o"/>
      <w:lvlJc w:val="left"/>
      <w:pPr>
        <w:ind w:left="3200" w:hanging="360"/>
      </w:pPr>
      <w:rPr>
        <w:rFonts w:ascii="Courier New" w:hAnsi="Courier New"/>
      </w:rPr>
    </w:lvl>
    <w:lvl w:ilvl="8" w:tplc="6B7277F8">
      <w:numFmt w:val="decimal"/>
      <w:lvlText w:val=""/>
      <w:lvlJc w:val="left"/>
    </w:lvl>
  </w:abstractNum>
  <w:abstractNum w:abstractNumId="5" w15:restartNumberingAfterBreak="0">
    <w:nsid w:val="4A393BFE"/>
    <w:multiLevelType w:val="multilevel"/>
    <w:tmpl w:val="867836F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5606755B"/>
    <w:multiLevelType w:val="hybridMultilevel"/>
    <w:tmpl w:val="F0241A80"/>
    <w:lvl w:ilvl="0" w:tplc="04090001">
      <w:start w:val="1"/>
      <w:numFmt w:val="bullet"/>
      <w:lvlText w:val=""/>
      <w:lvlJc w:val="left"/>
      <w:pPr>
        <w:ind w:left="760" w:hanging="360"/>
      </w:pPr>
      <w:rPr>
        <w:rFonts w:hint="default" w:ascii="Symbol" w:hAnsi="Symbol"/>
      </w:rPr>
    </w:lvl>
    <w:lvl w:ilvl="1" w:tplc="04090003" w:tentative="1">
      <w:start w:val="1"/>
      <w:numFmt w:val="bullet"/>
      <w:lvlText w:val="o"/>
      <w:lvlJc w:val="left"/>
      <w:pPr>
        <w:ind w:left="1480" w:hanging="360"/>
      </w:pPr>
      <w:rPr>
        <w:rFonts w:hint="default" w:ascii="Courier New" w:hAnsi="Courier New" w:cs="Courier New"/>
      </w:rPr>
    </w:lvl>
    <w:lvl w:ilvl="2" w:tplc="04090005" w:tentative="1">
      <w:start w:val="1"/>
      <w:numFmt w:val="bullet"/>
      <w:lvlText w:val=""/>
      <w:lvlJc w:val="left"/>
      <w:pPr>
        <w:ind w:left="2200" w:hanging="360"/>
      </w:pPr>
      <w:rPr>
        <w:rFonts w:hint="default" w:ascii="Wingdings" w:hAnsi="Wingdings"/>
      </w:rPr>
    </w:lvl>
    <w:lvl w:ilvl="3" w:tplc="04090001" w:tentative="1">
      <w:start w:val="1"/>
      <w:numFmt w:val="bullet"/>
      <w:lvlText w:val=""/>
      <w:lvlJc w:val="left"/>
      <w:pPr>
        <w:ind w:left="2920" w:hanging="360"/>
      </w:pPr>
      <w:rPr>
        <w:rFonts w:hint="default" w:ascii="Symbol" w:hAnsi="Symbol"/>
      </w:rPr>
    </w:lvl>
    <w:lvl w:ilvl="4" w:tplc="04090003" w:tentative="1">
      <w:start w:val="1"/>
      <w:numFmt w:val="bullet"/>
      <w:lvlText w:val="o"/>
      <w:lvlJc w:val="left"/>
      <w:pPr>
        <w:ind w:left="3640" w:hanging="360"/>
      </w:pPr>
      <w:rPr>
        <w:rFonts w:hint="default" w:ascii="Courier New" w:hAnsi="Courier New" w:cs="Courier New"/>
      </w:rPr>
    </w:lvl>
    <w:lvl w:ilvl="5" w:tplc="04090005" w:tentative="1">
      <w:start w:val="1"/>
      <w:numFmt w:val="bullet"/>
      <w:lvlText w:val=""/>
      <w:lvlJc w:val="left"/>
      <w:pPr>
        <w:ind w:left="4360" w:hanging="360"/>
      </w:pPr>
      <w:rPr>
        <w:rFonts w:hint="default" w:ascii="Wingdings" w:hAnsi="Wingdings"/>
      </w:rPr>
    </w:lvl>
    <w:lvl w:ilvl="6" w:tplc="04090001" w:tentative="1">
      <w:start w:val="1"/>
      <w:numFmt w:val="bullet"/>
      <w:lvlText w:val=""/>
      <w:lvlJc w:val="left"/>
      <w:pPr>
        <w:ind w:left="5080" w:hanging="360"/>
      </w:pPr>
      <w:rPr>
        <w:rFonts w:hint="default" w:ascii="Symbol" w:hAnsi="Symbol"/>
      </w:rPr>
    </w:lvl>
    <w:lvl w:ilvl="7" w:tplc="04090003" w:tentative="1">
      <w:start w:val="1"/>
      <w:numFmt w:val="bullet"/>
      <w:lvlText w:val="o"/>
      <w:lvlJc w:val="left"/>
      <w:pPr>
        <w:ind w:left="5800" w:hanging="360"/>
      </w:pPr>
      <w:rPr>
        <w:rFonts w:hint="default" w:ascii="Courier New" w:hAnsi="Courier New" w:cs="Courier New"/>
      </w:rPr>
    </w:lvl>
    <w:lvl w:ilvl="8" w:tplc="04090005" w:tentative="1">
      <w:start w:val="1"/>
      <w:numFmt w:val="bullet"/>
      <w:lvlText w:val=""/>
      <w:lvlJc w:val="left"/>
      <w:pPr>
        <w:ind w:left="6520" w:hanging="360"/>
      </w:pPr>
      <w:rPr>
        <w:rFonts w:hint="default" w:ascii="Wingdings" w:hAnsi="Wingdings"/>
      </w:rPr>
    </w:lvl>
  </w:abstractNum>
  <w:abstractNum w:abstractNumId="7" w15:restartNumberingAfterBreak="0">
    <w:nsid w:val="625D6615"/>
    <w:multiLevelType w:val="multilevel"/>
    <w:tmpl w:val="FEDCD38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 w15:restartNumberingAfterBreak="0">
    <w:nsid w:val="626F7A6D"/>
    <w:multiLevelType w:val="multilevel"/>
    <w:tmpl w:val="E74285D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6E266568"/>
    <w:multiLevelType w:val="hybridMultilevel"/>
    <w:tmpl w:val="350EDD8C"/>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7A031DEB"/>
    <w:multiLevelType w:val="hybridMultilevel"/>
    <w:tmpl w:val="EC1A6190"/>
    <w:lvl w:ilvl="0" w:tplc="4C4EBC62">
      <w:start w:val="1"/>
      <w:numFmt w:val="bullet"/>
      <w:lvlText w:val=""/>
      <w:lvlJc w:val="left"/>
      <w:pPr>
        <w:ind w:left="400" w:hanging="360"/>
      </w:pPr>
      <w:rPr>
        <w:rFonts w:ascii="Symbol" w:hAnsi="Symbol"/>
      </w:rPr>
    </w:lvl>
    <w:lvl w:ilvl="1" w:tplc="A370805C">
      <w:start w:val="1"/>
      <w:numFmt w:val="bullet"/>
      <w:lvlText w:val="o"/>
      <w:lvlJc w:val="left"/>
      <w:pPr>
        <w:ind w:left="800" w:hanging="360"/>
      </w:pPr>
      <w:rPr>
        <w:rFonts w:ascii="Courier New" w:hAnsi="Courier New"/>
      </w:rPr>
    </w:lvl>
    <w:lvl w:ilvl="2" w:tplc="B10A6286">
      <w:start w:val="1"/>
      <w:numFmt w:val="bullet"/>
      <w:lvlText w:val=""/>
      <w:lvlJc w:val="left"/>
      <w:pPr>
        <w:ind w:left="1200" w:hanging="360"/>
      </w:pPr>
      <w:rPr>
        <w:rFonts w:ascii="Wingdings" w:hAnsi="Wingdings"/>
      </w:rPr>
    </w:lvl>
    <w:lvl w:ilvl="3" w:tplc="12CA1A86">
      <w:start w:val="1"/>
      <w:numFmt w:val="bullet"/>
      <w:lvlText w:val=""/>
      <w:lvlJc w:val="left"/>
      <w:pPr>
        <w:ind w:left="1600" w:hanging="360"/>
      </w:pPr>
      <w:rPr>
        <w:rFonts w:ascii="Symbol" w:hAnsi="Symbol"/>
      </w:rPr>
    </w:lvl>
    <w:lvl w:ilvl="4" w:tplc="09BCD95C">
      <w:start w:val="1"/>
      <w:numFmt w:val="bullet"/>
      <w:lvlText w:val="o"/>
      <w:lvlJc w:val="left"/>
      <w:pPr>
        <w:ind w:left="2000" w:hanging="360"/>
      </w:pPr>
      <w:rPr>
        <w:rFonts w:ascii="Courier New" w:hAnsi="Courier New"/>
      </w:rPr>
    </w:lvl>
    <w:lvl w:ilvl="5" w:tplc="429CDF1E">
      <w:start w:val="1"/>
      <w:numFmt w:val="bullet"/>
      <w:lvlText w:val=""/>
      <w:lvlJc w:val="left"/>
      <w:pPr>
        <w:ind w:left="2400" w:hanging="360"/>
      </w:pPr>
      <w:rPr>
        <w:rFonts w:ascii="Wingdings" w:hAnsi="Wingdings"/>
      </w:rPr>
    </w:lvl>
    <w:lvl w:ilvl="6" w:tplc="32CC3112">
      <w:start w:val="1"/>
      <w:numFmt w:val="bullet"/>
      <w:lvlText w:val=""/>
      <w:lvlJc w:val="left"/>
      <w:pPr>
        <w:ind w:left="2800" w:hanging="360"/>
      </w:pPr>
      <w:rPr>
        <w:rFonts w:ascii="Symbol" w:hAnsi="Symbol"/>
      </w:rPr>
    </w:lvl>
    <w:lvl w:ilvl="7" w:tplc="F918C914">
      <w:start w:val="1"/>
      <w:numFmt w:val="bullet"/>
      <w:lvlText w:val="o"/>
      <w:lvlJc w:val="left"/>
      <w:pPr>
        <w:ind w:left="3200" w:hanging="360"/>
      </w:pPr>
      <w:rPr>
        <w:rFonts w:ascii="Courier New" w:hAnsi="Courier New"/>
      </w:rPr>
    </w:lvl>
    <w:lvl w:ilvl="8" w:tplc="86D07690">
      <w:numFmt w:val="decimal"/>
      <w:lvlText w:val=""/>
      <w:lvlJc w:val="left"/>
    </w:lvl>
  </w:abstractNum>
  <w:abstractNum w:abstractNumId="11" w15:restartNumberingAfterBreak="0">
    <w:nsid w:val="7BD90EAF"/>
    <w:multiLevelType w:val="hybridMultilevel"/>
    <w:tmpl w:val="14229D5E"/>
    <w:lvl w:ilvl="0" w:tplc="BB5AFFCE">
      <w:start w:val="1"/>
      <w:numFmt w:val="bullet"/>
      <w:lvlText w:val=""/>
      <w:lvlJc w:val="left"/>
      <w:pPr>
        <w:ind w:left="400" w:hanging="360"/>
      </w:pPr>
      <w:rPr>
        <w:rFonts w:ascii="Symbol" w:hAnsi="Symbol"/>
      </w:rPr>
    </w:lvl>
    <w:lvl w:ilvl="1" w:tplc="3B86E9CE">
      <w:start w:val="1"/>
      <w:numFmt w:val="bullet"/>
      <w:lvlText w:val="o"/>
      <w:lvlJc w:val="left"/>
      <w:pPr>
        <w:ind w:left="800" w:hanging="360"/>
      </w:pPr>
      <w:rPr>
        <w:rFonts w:ascii="Courier New" w:hAnsi="Courier New"/>
      </w:rPr>
    </w:lvl>
    <w:lvl w:ilvl="2" w:tplc="3432CB9C">
      <w:start w:val="1"/>
      <w:numFmt w:val="bullet"/>
      <w:lvlText w:val=""/>
      <w:lvlJc w:val="left"/>
      <w:pPr>
        <w:ind w:left="1200" w:hanging="360"/>
      </w:pPr>
      <w:rPr>
        <w:rFonts w:ascii="Wingdings" w:hAnsi="Wingdings"/>
      </w:rPr>
    </w:lvl>
    <w:lvl w:ilvl="3" w:tplc="C784876A">
      <w:start w:val="1"/>
      <w:numFmt w:val="bullet"/>
      <w:lvlText w:val=""/>
      <w:lvlJc w:val="left"/>
      <w:pPr>
        <w:ind w:left="1600" w:hanging="360"/>
      </w:pPr>
      <w:rPr>
        <w:rFonts w:ascii="Symbol" w:hAnsi="Symbol"/>
      </w:rPr>
    </w:lvl>
    <w:lvl w:ilvl="4" w:tplc="75A22DC0">
      <w:start w:val="1"/>
      <w:numFmt w:val="bullet"/>
      <w:lvlText w:val="o"/>
      <w:lvlJc w:val="left"/>
      <w:pPr>
        <w:ind w:left="2000" w:hanging="360"/>
      </w:pPr>
      <w:rPr>
        <w:rFonts w:ascii="Courier New" w:hAnsi="Courier New"/>
      </w:rPr>
    </w:lvl>
    <w:lvl w:ilvl="5" w:tplc="899CBE7A">
      <w:start w:val="1"/>
      <w:numFmt w:val="bullet"/>
      <w:lvlText w:val=""/>
      <w:lvlJc w:val="left"/>
      <w:pPr>
        <w:ind w:left="2400" w:hanging="360"/>
      </w:pPr>
      <w:rPr>
        <w:rFonts w:ascii="Wingdings" w:hAnsi="Wingdings"/>
      </w:rPr>
    </w:lvl>
    <w:lvl w:ilvl="6" w:tplc="C73E22AE">
      <w:start w:val="1"/>
      <w:numFmt w:val="bullet"/>
      <w:lvlText w:val=""/>
      <w:lvlJc w:val="left"/>
      <w:pPr>
        <w:ind w:left="2800" w:hanging="360"/>
      </w:pPr>
      <w:rPr>
        <w:rFonts w:ascii="Symbol" w:hAnsi="Symbol"/>
      </w:rPr>
    </w:lvl>
    <w:lvl w:ilvl="7" w:tplc="F70A075E">
      <w:start w:val="1"/>
      <w:numFmt w:val="bullet"/>
      <w:lvlText w:val="o"/>
      <w:lvlJc w:val="left"/>
      <w:pPr>
        <w:ind w:left="3200" w:hanging="360"/>
      </w:pPr>
      <w:rPr>
        <w:rFonts w:ascii="Courier New" w:hAnsi="Courier New"/>
      </w:rPr>
    </w:lvl>
    <w:lvl w:ilvl="8" w:tplc="F2AA264E">
      <w:numFmt w:val="decimal"/>
      <w:lvlText w:val=""/>
      <w:lvlJc w:val="left"/>
    </w:lvl>
  </w:abstractNum>
  <w:num w:numId="1" w16cid:durableId="2020425821">
    <w:abstractNumId w:val="4"/>
  </w:num>
  <w:num w:numId="2" w16cid:durableId="1807892171">
    <w:abstractNumId w:val="10"/>
  </w:num>
  <w:num w:numId="3" w16cid:durableId="851182080">
    <w:abstractNumId w:val="2"/>
  </w:num>
  <w:num w:numId="4" w16cid:durableId="1422216724">
    <w:abstractNumId w:val="0"/>
  </w:num>
  <w:num w:numId="5" w16cid:durableId="69355167">
    <w:abstractNumId w:val="11"/>
  </w:num>
  <w:num w:numId="6" w16cid:durableId="1849709075">
    <w:abstractNumId w:val="9"/>
  </w:num>
  <w:num w:numId="7" w16cid:durableId="2108232271">
    <w:abstractNumId w:val="3"/>
  </w:num>
  <w:num w:numId="8" w16cid:durableId="41828848">
    <w:abstractNumId w:val="6"/>
  </w:num>
  <w:num w:numId="9" w16cid:durableId="1362046873">
    <w:abstractNumId w:val="1"/>
  </w:num>
  <w:num w:numId="10" w16cid:durableId="1787046523">
    <w:abstractNumId w:val="5"/>
  </w:num>
  <w:num w:numId="11" w16cid:durableId="131143543">
    <w:abstractNumId w:val="8"/>
  </w:num>
  <w:num w:numId="12" w16cid:durableId="1573197157">
    <w:abstractNumId w:val="7"/>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embedTrueTypeFonts/>
  <w:proofState w:spelling="clean" w:grammar="dirty"/>
  <w:trackRevisions w:val="false"/>
  <w:defaultTabStop w:val="720"/>
  <w:doNotShadeFormData/>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2FA2"/>
    <w:rsid w:val="00047030"/>
    <w:rsid w:val="001F2FA2"/>
    <w:rsid w:val="00200E3B"/>
    <w:rsid w:val="002349E4"/>
    <w:rsid w:val="00276503"/>
    <w:rsid w:val="003027B7"/>
    <w:rsid w:val="0040454F"/>
    <w:rsid w:val="00451676"/>
    <w:rsid w:val="0048536A"/>
    <w:rsid w:val="004859D8"/>
    <w:rsid w:val="004B50C5"/>
    <w:rsid w:val="005E40C5"/>
    <w:rsid w:val="0062522A"/>
    <w:rsid w:val="00657447"/>
    <w:rsid w:val="006D21D3"/>
    <w:rsid w:val="0072303A"/>
    <w:rsid w:val="00764224"/>
    <w:rsid w:val="007848D4"/>
    <w:rsid w:val="00791DA1"/>
    <w:rsid w:val="008138CB"/>
    <w:rsid w:val="00892860"/>
    <w:rsid w:val="008F1A7D"/>
    <w:rsid w:val="009174BA"/>
    <w:rsid w:val="00981316"/>
    <w:rsid w:val="00B878C5"/>
    <w:rsid w:val="00BE489E"/>
    <w:rsid w:val="00C32C61"/>
    <w:rsid w:val="00E23A24"/>
    <w:rsid w:val="00E579C1"/>
    <w:rsid w:val="00E83234"/>
    <w:rsid w:val="00EA3C49"/>
    <w:rsid w:val="00EE4951"/>
    <w:rsid w:val="00F1094A"/>
    <w:rsid w:val="00F27F2C"/>
    <w:rsid w:val="00F34367"/>
    <w:rsid w:val="00F43C7C"/>
    <w:rsid w:val="00F80906"/>
    <w:rsid w:val="0C0B0862"/>
    <w:rsid w:val="2B0A518E"/>
    <w:rsid w:val="3E883D5C"/>
    <w:rsid w:val="41F138AA"/>
    <w:rsid w:val="46624826"/>
    <w:rsid w:val="46DCCDAE"/>
    <w:rsid w:val="5018FB17"/>
    <w:rsid w:val="5867500E"/>
    <w:rsid w:val="63A9C19F"/>
    <w:rsid w:val="6E4AC66E"/>
    <w:rsid w:val="7BF2DF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097162"/>
  <w15:docId w15:val="{3B443B34-B80A-42F6-BF5D-6B80ABD7665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EastAsia"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4859D8"/>
    <w:pPr>
      <w:keepNext/>
      <w:keepLines/>
      <w:spacing w:before="240" w:after="0"/>
      <w:outlineLvl w:val="0"/>
    </w:pPr>
    <w:rPr>
      <w:rFonts w:asciiTheme="majorHAnsi" w:hAnsiTheme="majorHAnsi" w:eastAsiaTheme="majorEastAsia" w:cstheme="majorBidi"/>
      <w:color w:val="0F4761" w:themeColor="accent1" w:themeShade="BF"/>
      <w:sz w:val="32"/>
      <w:szCs w:val="32"/>
    </w:rPr>
  </w:style>
  <w:style w:type="paragraph" w:styleId="Heading2">
    <w:name w:val="heading 2"/>
    <w:basedOn w:val="Normal"/>
    <w:next w:val="Normal"/>
    <w:link w:val="Heading2Char"/>
    <w:uiPriority w:val="9"/>
    <w:unhideWhenUsed/>
    <w:qFormat/>
    <w:rsid w:val="00F1094A"/>
    <w:pPr>
      <w:keepNext/>
      <w:keepLines/>
      <w:spacing w:before="40" w:after="0"/>
      <w:outlineLvl w:val="1"/>
    </w:pPr>
    <w:rPr>
      <w:rFonts w:asciiTheme="majorHAnsi" w:hAnsiTheme="majorHAnsi" w:eastAsiaTheme="majorEastAsia" w:cstheme="majorBidi"/>
      <w:color w:val="0F4761" w:themeColor="accent1" w:themeShade="BF"/>
      <w:sz w:val="26"/>
      <w:szCs w:val="26"/>
    </w:rPr>
  </w:style>
  <w:style w:type="paragraph" w:styleId="Heading3">
    <w:name w:val="heading 3"/>
    <w:basedOn w:val="Normal"/>
    <w:next w:val="Normal"/>
    <w:link w:val="Heading3Char"/>
    <w:uiPriority w:val="9"/>
    <w:unhideWhenUsed/>
    <w:qFormat/>
    <w:rsid w:val="00C32C61"/>
    <w:pPr>
      <w:keepNext/>
      <w:keepLines/>
      <w:spacing w:before="40" w:after="0"/>
      <w:outlineLvl w:val="2"/>
    </w:pPr>
    <w:rPr>
      <w:rFonts w:asciiTheme="majorHAnsi" w:hAnsiTheme="majorHAnsi" w:eastAsiaTheme="majorEastAsia" w:cstheme="majorBidi"/>
      <w:color w:val="0A2F40" w:themeColor="accent1" w:themeShade="7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981316"/>
    <w:pPr>
      <w:ind w:left="720"/>
      <w:contextualSpacing/>
    </w:pPr>
  </w:style>
  <w:style w:type="character" w:styleId="Hyperlink">
    <w:name w:val="Hyperlink"/>
    <w:basedOn w:val="DefaultParagraphFont"/>
    <w:uiPriority w:val="99"/>
    <w:unhideWhenUsed/>
    <w:rsid w:val="00981316"/>
    <w:rPr>
      <w:color w:val="467886" w:themeColor="hyperlink"/>
      <w:u w:val="single"/>
    </w:rPr>
  </w:style>
  <w:style w:type="character" w:styleId="UnresolvedMention">
    <w:name w:val="Unresolved Mention"/>
    <w:basedOn w:val="DefaultParagraphFont"/>
    <w:uiPriority w:val="99"/>
    <w:semiHidden/>
    <w:unhideWhenUsed/>
    <w:rsid w:val="00981316"/>
    <w:rPr>
      <w:color w:val="605E5C"/>
      <w:shd w:val="clear" w:color="auto" w:fill="E1DFDD"/>
    </w:rPr>
  </w:style>
  <w:style w:type="character" w:styleId="Heading1Char" w:customStyle="1">
    <w:name w:val="Heading 1 Char"/>
    <w:basedOn w:val="DefaultParagraphFont"/>
    <w:link w:val="Heading1"/>
    <w:uiPriority w:val="9"/>
    <w:rsid w:val="004859D8"/>
    <w:rPr>
      <w:rFonts w:asciiTheme="majorHAnsi" w:hAnsiTheme="majorHAnsi" w:eastAsiaTheme="majorEastAsia" w:cstheme="majorBidi"/>
      <w:color w:val="0F4761" w:themeColor="accent1" w:themeShade="BF"/>
      <w:sz w:val="32"/>
      <w:szCs w:val="32"/>
    </w:rPr>
  </w:style>
  <w:style w:type="character" w:styleId="Heading2Char" w:customStyle="1">
    <w:name w:val="Heading 2 Char"/>
    <w:basedOn w:val="DefaultParagraphFont"/>
    <w:link w:val="Heading2"/>
    <w:uiPriority w:val="9"/>
    <w:rsid w:val="00F1094A"/>
    <w:rPr>
      <w:rFonts w:asciiTheme="majorHAnsi" w:hAnsiTheme="majorHAnsi" w:eastAsiaTheme="majorEastAsia" w:cstheme="majorBidi"/>
      <w:color w:val="0F4761" w:themeColor="accent1" w:themeShade="BF"/>
      <w:sz w:val="26"/>
      <w:szCs w:val="26"/>
    </w:rPr>
  </w:style>
  <w:style w:type="character" w:styleId="Heading3Char" w:customStyle="1">
    <w:name w:val="Heading 3 Char"/>
    <w:basedOn w:val="DefaultParagraphFont"/>
    <w:link w:val="Heading3"/>
    <w:uiPriority w:val="9"/>
    <w:rsid w:val="00C32C61"/>
    <w:rPr>
      <w:rFonts w:asciiTheme="majorHAnsi" w:hAnsiTheme="majorHAnsi" w:eastAsiaTheme="majorEastAsia" w:cstheme="majorBidi"/>
      <w:color w:val="0A2F40" w:themeColor="accent1" w:themeShade="7F"/>
    </w:rPr>
  </w:style>
  <w:style w:type="paragraph" w:styleId="NoSpacing">
    <w:name w:val="No Spacing"/>
    <w:uiPriority w:val="1"/>
    <w:qFormat/>
    <w:rsid w:val="00C32C61"/>
    <w:pPr>
      <w:spacing w:after="0" w:line="240" w:lineRule="auto"/>
    </w:pPr>
  </w:style>
  <w:style w:type="paragraph" w:styleId="Header">
    <w:uiPriority w:val="99"/>
    <w:name w:val="header"/>
    <w:basedOn w:val="Normal"/>
    <w:unhideWhenUsed/>
    <w:rsid w:val="2B0A518E"/>
    <w:pPr>
      <w:tabs>
        <w:tab w:val="center" w:leader="none" w:pos="4680"/>
        <w:tab w:val="right" w:leader="none" w:pos="9360"/>
      </w:tabs>
      <w:spacing w:after="0" w:line="240" w:lineRule="auto"/>
    </w:pPr>
  </w:style>
  <w:style w:type="paragraph" w:styleId="Footer">
    <w:uiPriority w:val="99"/>
    <w:name w:val="footer"/>
    <w:basedOn w:val="Normal"/>
    <w:unhideWhenUsed/>
    <w:rsid w:val="2B0A518E"/>
    <w:pPr>
      <w:tabs>
        <w:tab w:val="center" w:leader="none" w:pos="4680"/>
        <w:tab w:val="right" w:leader="none" w:pos="9360"/>
      </w:tabs>
      <w:spacing w:after="0" w:line="240" w:lineRule="auto"/>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hyperlink" Target="https://www.mindmeister.com/?utm_source=Google_Ads&amp;utm_medium=Paid_Search&amp;utm_campaign=US_en_PBPQ_GA_SS_MM&amp;utm_term=mind%20meister&amp;utm_campaign=US_en_PBPQ_GA_SS_MM&amp;utm_source=adwords&amp;utm_medium=ppc&amp;hsa_acc=1500715290&amp;hsa_cam=1566647495&amp;hsa_grp=64812290772&amp;hsa_ad=580495471095&amp;hsa_src=g&amp;hsa_tgt=kwd-302722766581&amp;hsa_kw=mind%20meister&amp;hsa_mt=e&amp;hsa_net=adwords&amp;hsa_ver=3&amp;gad_source=1&amp;gad_campaignid=1566647495&amp;gclid=Cj0KCQjwqPLOBhCiARIsAKRMPZp765agKIBCM4JUvhMjBCWlL-IvpD6KgPCMFJoiK7fyVv3UPLHI-BgaAmnQEALw_wcB" TargetMode="Externa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image" Target="media/image5.png"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4.png" Id="rId11" /><Relationship Type="http://schemas.openxmlformats.org/officeDocument/2006/relationships/styles" Target="styles.xml" Id="rId5" /><Relationship Type="http://schemas.openxmlformats.org/officeDocument/2006/relationships/fontTable" Target="fontTable.xml" Id="rId15" /><Relationship Type="http://schemas.openxmlformats.org/officeDocument/2006/relationships/image" Target="media/image3.png" Id="rId10" /><Relationship Type="http://schemas.openxmlformats.org/officeDocument/2006/relationships/numbering" Target="numbering.xml" Id="rId4" /><Relationship Type="http://schemas.openxmlformats.org/officeDocument/2006/relationships/image" Target="media/image2.png" Id="rId9" /><Relationship Type="http://schemas.openxmlformats.org/officeDocument/2006/relationships/hyperlink" Target="https://notebooklm.google.com/" TargetMode="External" Id="rId14" /><Relationship Type="http://schemas.openxmlformats.org/officeDocument/2006/relationships/header" Target="header.xml" Id="Ra576e8efeeaa4df0" /><Relationship Type="http://schemas.openxmlformats.org/officeDocument/2006/relationships/footer" Target="footer.xml" Id="R878b04527d254e10"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xml.rels>&#65279;<?xml version="1.0" encoding="utf-8"?><Relationships xmlns="http://schemas.openxmlformats.org/package/2006/relationships"><Relationship Type="http://schemas.openxmlformats.org/officeDocument/2006/relationships/image" Target="/media/image.jpg" Id="rId110079970" /><Relationship Type="http://schemas.openxmlformats.org/officeDocument/2006/relationships/image" Target="/media/image2.jpg" Id="rId337706837"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938987e-db2c-4347-ace8-442512c8bfb8" xsi:nil="true"/>
    <lcf76f155ced4ddcb4097134ff3c332f xmlns="32db8b2f-2333-414a-bae6-23cfe92d5472">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04BE8EC5D33844D88F0E580C6AC1638" ma:contentTypeVersion="16" ma:contentTypeDescription="Create a new document." ma:contentTypeScope="" ma:versionID="b335bccbb40e5c562e3c4e3cdd87c75b">
  <xsd:schema xmlns:xsd="http://www.w3.org/2001/XMLSchema" xmlns:xs="http://www.w3.org/2001/XMLSchema" xmlns:p="http://schemas.microsoft.com/office/2006/metadata/properties" xmlns:ns2="32db8b2f-2333-414a-bae6-23cfe92d5472" xmlns:ns3="a938987e-db2c-4347-ace8-442512c8bfb8" targetNamespace="http://schemas.microsoft.com/office/2006/metadata/properties" ma:root="true" ma:fieldsID="f0b24ab7ce69b5e09fc108abff3df837" ns2:_="" ns3:_="">
    <xsd:import namespace="32db8b2f-2333-414a-bae6-23cfe92d5472"/>
    <xsd:import namespace="a938987e-db2c-4347-ace8-442512c8bfb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db8b2f-2333-414a-bae6-23cfe92d54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a1d4a69-9812-4340-96bf-3c60240190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38987e-db2c-4347-ace8-442512c8bfb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cf61fbfd-4a06-443f-93c2-385814598be2}" ma:internalName="TaxCatchAll" ma:showField="CatchAllData" ma:web="a938987e-db2c-4347-ace8-442512c8bfb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D88AA66-C945-4133-A1B5-89CFE4AD287E}">
  <ds:schemaRefs>
    <ds:schemaRef ds:uri="http://schemas.microsoft.com/office/2006/documentManagement/types"/>
    <ds:schemaRef ds:uri="http://purl.org/dc/elements/1.1/"/>
    <ds:schemaRef ds:uri="http://purl.org/dc/dcmitype/"/>
    <ds:schemaRef ds:uri="http://purl.org/dc/terms/"/>
    <ds:schemaRef ds:uri="http://schemas.microsoft.com/office/infopath/2007/PartnerControls"/>
    <ds:schemaRef ds:uri="http://schemas.openxmlformats.org/package/2006/metadata/core-properties"/>
    <ds:schemaRef ds:uri="a938987e-db2c-4347-ace8-442512c8bfb8"/>
    <ds:schemaRef ds:uri="32db8b2f-2333-414a-bae6-23cfe92d5472"/>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BB09F65F-64A2-4804-98EC-CD17E3286257}">
  <ds:schemaRefs>
    <ds:schemaRef ds:uri="http://schemas.microsoft.com/sharepoint/v3/contenttype/forms"/>
  </ds:schemaRefs>
</ds:datastoreItem>
</file>

<file path=customXml/itemProps3.xml><?xml version="1.0" encoding="utf-8"?>
<ds:datastoreItem xmlns:ds="http://schemas.openxmlformats.org/officeDocument/2006/customXml" ds:itemID="{4C77FACE-30E9-4D49-B936-79563B0778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db8b2f-2333-414a-bae6-23cfe92d5472"/>
    <ds:schemaRef ds:uri="a938987e-db2c-4347-ace8-442512c8bf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Visual Learning Preferences</dc:title>
  <dc:subject/>
  <dc:creator>Apache POI</dc:creator>
  <cp:keywords/>
  <cp:lastModifiedBy>Dudley, Alex S</cp:lastModifiedBy>
  <cp:revision>3</cp:revision>
  <dcterms:created xsi:type="dcterms:W3CDTF">2026-04-15T22:24:00Z</dcterms:created>
  <dcterms:modified xsi:type="dcterms:W3CDTF">2026-04-15T22:26:49Z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0x010100A04BE8EC5D33844D88F0E580C6AC1638</vt:lpwstr>
  </property>
  <property fmtid="{D5CDD505-2E9C-101B-9397-08002B2CF9AE}" pid="3" name="MediaServiceImageTags">
    <vt:lpwstr/>
  </property>
</Properties>
</file>