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24082F28" w:rsidP="5663CD39" w:rsidRDefault="6E4F86E9" w14:paraId="62A5953E" w14:textId="0498193F">
      <w:pPr>
        <w:pStyle w:val="Heading1"/>
        <w:rPr>
          <w:rFonts w:ascii="Arial" w:hAnsi="Arial" w:eastAsia="Arial" w:cs="Arial"/>
          <w:b w:val="1"/>
          <w:bCs w:val="1"/>
          <w:color w:val="auto"/>
          <w:sz w:val="56"/>
          <w:szCs w:val="56"/>
        </w:rPr>
      </w:pPr>
      <w:r w:rsidRPr="5663CD39" w:rsidR="6E4F86E9">
        <w:rPr>
          <w:rFonts w:ascii="Arial" w:hAnsi="Arial" w:eastAsia="Arial" w:cs="Arial"/>
          <w:b w:val="1"/>
          <w:bCs w:val="1"/>
          <w:color w:val="auto"/>
          <w:sz w:val="56"/>
          <w:szCs w:val="56"/>
        </w:rPr>
        <w:t>Auditory Learning Strategies</w:t>
      </w:r>
      <w:r w:rsidR="652A8AE5">
        <w:rPr>
          <w:noProof/>
        </w:rPr>
        <w:drawing>
          <wp:anchor distT="0" distB="0" distL="114300" distR="114300" simplePos="0" relativeHeight="251659264" behindDoc="0" locked="0" layoutInCell="1" allowOverlap="1" wp14:anchorId="34764776" wp14:editId="6F54AB4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47825" cy="730890"/>
            <wp:effectExtent l="0" t="0" r="0" b="0"/>
            <wp:wrapSquare wrapText="bothSides"/>
            <wp:docPr id="143021155" name="Drawing 2" descr="An abstract waveform illustration in solid yellow on a transparent background, representing audio or sound wave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60345" name="Drawing 2" descr="An abstract waveform illustration in solid yellow on a transparent background, representing audio or sound waves.&#10;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3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002" w:rsidP="5663CD39" w:rsidRDefault="00555871" w14:paraId="09536E88" w14:textId="1E0AC86A">
      <w:pPr>
        <w:pStyle w:val="Heading2"/>
        <w:rPr>
          <w:rFonts w:ascii="Arial" w:hAnsi="Arial" w:eastAsia="Arial" w:cs="Arial"/>
          <w:b w:val="1"/>
          <w:bCs w:val="1"/>
          <w:color w:val="auto"/>
          <w:sz w:val="40"/>
          <w:szCs w:val="40"/>
        </w:rPr>
      </w:pPr>
      <w:r w:rsidRPr="5663CD39" w:rsidR="00555871">
        <w:rPr>
          <w:rFonts w:ascii="Arial" w:hAnsi="Arial" w:eastAsia="Arial" w:cs="Arial"/>
          <w:b w:val="1"/>
          <w:bCs w:val="1"/>
          <w:color w:val="auto"/>
          <w:sz w:val="40"/>
          <w:szCs w:val="40"/>
        </w:rPr>
        <w:t xml:space="preserve">What is Auditory Learning? </w:t>
      </w:r>
    </w:p>
    <w:p w:rsidR="00D77002" w:rsidP="5663CD39" w:rsidRDefault="00555871" w14:paraId="60C4093B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Auditory learners thrive when information is presented through sound. They learn best by: </w:t>
      </w:r>
    </w:p>
    <w:p w:rsidR="00D77002" w:rsidP="5663CD39" w:rsidRDefault="00555871" w14:paraId="5BA3149E" w14:textId="77777777">
      <w:pPr>
        <w:pStyle w:val="ListParagraph"/>
        <w:numPr>
          <w:ilvl w:val="0"/>
          <w:numId w:val="7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Listening to lectures </w:t>
      </w:r>
    </w:p>
    <w:p w:rsidR="00D77002" w:rsidP="5663CD39" w:rsidRDefault="00555871" w14:paraId="1A5AD8BA" w14:textId="77777777">
      <w:pPr>
        <w:pStyle w:val="ListParagraph"/>
        <w:numPr>
          <w:ilvl w:val="0"/>
          <w:numId w:val="7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Participating in discussions </w:t>
      </w:r>
    </w:p>
    <w:p w:rsidR="00D77002" w:rsidP="5663CD39" w:rsidRDefault="00555871" w14:paraId="2A391D8E" w14:textId="77777777">
      <w:pPr>
        <w:pStyle w:val="ListParagraph"/>
        <w:numPr>
          <w:ilvl w:val="0"/>
          <w:numId w:val="7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Repeating information aloud </w:t>
      </w:r>
    </w:p>
    <w:p w:rsidR="00D77002" w:rsidP="5663CD39" w:rsidRDefault="00073934" w14:paraId="6C2F9D16" w14:textId="65241C1A">
      <w:pPr>
        <w:pStyle w:val="ListParagraph"/>
        <w:numPr>
          <w:ilvl w:val="0"/>
          <w:numId w:val="7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D82E2E" wp14:editId="6C2CDEB1">
            <wp:simplePos x="0" y="0"/>
            <wp:positionH relativeFrom="column">
              <wp:posOffset>4411980</wp:posOffset>
            </wp:positionH>
            <wp:positionV relativeFrom="paragraph">
              <wp:posOffset>155575</wp:posOffset>
            </wp:positionV>
            <wp:extent cx="907415" cy="865505"/>
            <wp:effectExtent l="0" t="0" r="0" b="0"/>
            <wp:wrapNone/>
            <wp:docPr id="1658931759" name="Drawing 1" descr="A black image that shows a silhouette of a person's head. The head is faced sideways and has 3 lines outside their mouth. The image represents a silhouette spea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1759" name="Drawing 1" descr="A black image that shows a silhouette of a person's head. The head is faced sideways and has 3 lines outside their mouth. The image represents a silhouette speaking.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5663CD39" w:rsidR="00555871">
        <w:rPr>
          <w:rFonts w:ascii="Arial" w:hAnsi="Arial" w:eastAsia="Arial" w:cs="Arial"/>
          <w:color w:val="000000" w:themeColor="text1"/>
        </w:rPr>
        <w:t xml:space="preserve">Using mnemonic devices, songs, and rhymes </w:t>
      </w:r>
    </w:p>
    <w:p w:rsidR="00D77002" w:rsidP="5663CD39" w:rsidRDefault="00555871" w14:paraId="79AA4049" w14:textId="16696A6A">
      <w:pPr>
        <w:spacing w:before="120" w:after="120" w:line="336" w:lineRule="auto"/>
        <w:rPr>
          <w:rFonts w:ascii="Arial" w:hAnsi="Arial" w:eastAsia="Arial" w:cs="Arial"/>
          <w:b w:val="1"/>
          <w:bCs w:val="1"/>
          <w:color w:val="000000" w:themeColor="text1"/>
          <w:sz w:val="36"/>
          <w:szCs w:val="36"/>
        </w:rPr>
      </w:pPr>
      <w:r w:rsidRPr="5663CD39" w:rsidR="00555871">
        <w:rPr>
          <w:rStyle w:val="Heading2Char"/>
          <w:rFonts w:ascii="Arial" w:hAnsi="Arial" w:eastAsia="Arial" w:cs="Arial"/>
          <w:b w:val="1"/>
          <w:bCs w:val="1"/>
          <w:color w:val="auto"/>
          <w:sz w:val="40"/>
          <w:szCs w:val="40"/>
        </w:rPr>
        <w:t>C</w:t>
      </w:r>
      <w:r w:rsidRPr="5663CD39" w:rsidR="00555871">
        <w:rPr>
          <w:rStyle w:val="Heading2Char"/>
          <w:rFonts w:ascii="Arial" w:hAnsi="Arial" w:eastAsia="Arial" w:cs="Arial"/>
          <w:b w:val="1"/>
          <w:bCs w:val="1"/>
          <w:color w:val="auto"/>
          <w:sz w:val="40"/>
          <w:szCs w:val="40"/>
        </w:rPr>
        <w:t>haracteristics of Auditory Learner</w:t>
      </w:r>
      <w:r w:rsidRPr="5663CD39" w:rsidR="00555871">
        <w:rPr>
          <w:rStyle w:val="Heading2Char"/>
          <w:rFonts w:ascii="Arial" w:hAnsi="Arial" w:eastAsia="Arial" w:cs="Arial"/>
          <w:b w:val="1"/>
          <w:bCs w:val="1"/>
          <w:color w:val="auto"/>
          <w:sz w:val="40"/>
          <w:szCs w:val="40"/>
        </w:rPr>
        <w:t>s</w:t>
      </w: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</w:p>
    <w:p w:rsidR="00D77002" w:rsidP="5663CD39" w:rsidRDefault="00555871" w14:paraId="137134EC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Auditory learners tend to... </w:t>
      </w:r>
    </w:p>
    <w:p w:rsidR="00D77002" w:rsidP="5663CD39" w:rsidRDefault="00555871" w14:paraId="7907F3B5" w14:textId="77777777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Remember things they have heard </w:t>
      </w:r>
    </w:p>
    <w:p w:rsidR="00D77002" w:rsidP="5663CD39" w:rsidRDefault="00555871" w14:paraId="411D6CE0" w14:textId="77777777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Enjoy talking, music, and sound effects </w:t>
      </w:r>
    </w:p>
    <w:p w:rsidR="00D77002" w:rsidP="5663CD39" w:rsidRDefault="00555871" w14:paraId="20E6AC9C" w14:textId="77777777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>Have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strong verbal skills </w:t>
      </w:r>
    </w:p>
    <w:p w:rsidR="00D77002" w:rsidP="5663CD39" w:rsidRDefault="00555871" w14:paraId="4C78B157" w14:textId="77777777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Recall key words or vocabulary much better than a picture or diagram </w:t>
      </w:r>
    </w:p>
    <w:p w:rsidR="00073934" w:rsidP="5663CD39" w:rsidRDefault="00073934" w14:paraId="0846F319" w14:textId="432D9ADF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073934">
        <w:rPr>
          <w:rFonts w:ascii="Arial" w:hAnsi="Arial" w:eastAsia="Arial" w:cs="Arial"/>
          <w:color w:val="000000" w:themeColor="text1" w:themeTint="FF" w:themeShade="FF"/>
        </w:rPr>
        <w:t>Be good at explaining concepts verbally</w:t>
      </w:r>
    </w:p>
    <w:p w:rsidR="00073934" w:rsidP="5663CD39" w:rsidRDefault="00073934" w14:paraId="60EC2B80" w14:textId="04521424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073934">
        <w:rPr>
          <w:rFonts w:ascii="Arial" w:hAnsi="Arial" w:eastAsia="Arial" w:cs="Arial"/>
          <w:color w:val="000000" w:themeColor="text1" w:themeTint="FF" w:themeShade="FF"/>
        </w:rPr>
        <w:t>Struggle with written instructions</w:t>
      </w:r>
    </w:p>
    <w:p w:rsidR="00073934" w:rsidP="5663CD39" w:rsidRDefault="00073934" w14:paraId="279CE5FE" w14:textId="26FEA69D">
      <w:pPr>
        <w:pStyle w:val="ListParagraph"/>
        <w:numPr>
          <w:ilvl w:val="0"/>
          <w:numId w:val="6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073934">
        <w:rPr>
          <w:rFonts w:ascii="Arial" w:hAnsi="Arial" w:eastAsia="Arial" w:cs="Arial"/>
          <w:color w:val="000000" w:themeColor="text1" w:themeTint="FF" w:themeShade="FF"/>
        </w:rPr>
        <w:t>Get distracted from environmental noise</w:t>
      </w:r>
    </w:p>
    <w:p w:rsidR="00D77002" w:rsidP="5663CD39" w:rsidRDefault="00555871" w14:paraId="71514E4E" w14:textId="1758C743">
      <w:pPr>
        <w:pStyle w:val="Heading2"/>
        <w:rPr>
          <w:rFonts w:ascii="Arial" w:hAnsi="Arial" w:eastAsia="Arial" w:cs="Arial"/>
          <w:b w:val="1"/>
          <w:bCs w:val="1"/>
          <w:color w:val="auto"/>
          <w:sz w:val="40"/>
          <w:szCs w:val="40"/>
        </w:rPr>
      </w:pPr>
      <w:r w:rsidRPr="5663CD39" w:rsidR="00555871">
        <w:rPr>
          <w:rFonts w:ascii="Arial" w:hAnsi="Arial" w:eastAsia="Arial" w:cs="Arial"/>
          <w:b w:val="1"/>
          <w:bCs w:val="1"/>
          <w:color w:val="auto"/>
          <w:sz w:val="40"/>
          <w:szCs w:val="40"/>
        </w:rPr>
        <w:t xml:space="preserve">Auditory Study Strategies  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3E11614" wp14:editId="124AA476">
            <wp:simplePos x="0" y="0"/>
            <wp:positionH relativeFrom="column">
              <wp:posOffset>5067300</wp:posOffset>
            </wp:positionH>
            <wp:positionV relativeFrom="paragraph">
              <wp:posOffset>76200</wp:posOffset>
            </wp:positionV>
            <wp:extent cx="1653540" cy="795655"/>
            <wp:effectExtent l="0" t="0" r="0" b="0"/>
            <wp:wrapNone/>
            <wp:docPr id="399247628" name="Drawing 3" descr="A digital illustration of a green cloud shape with the word &quot;STUDY&quot; written in large, white, rounded letters centered inside. The design uses soft, watercolor-like textures and simple typography to convey a calm and focused theme related to studying or lear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47628" name="Drawing 3" descr="A digital illustration of a green cloud shape with the word &quot;STUDY&quot; written in large, white, rounded letters centered inside. The design uses soft, watercolor-like textures and simple typography to convey a calm and focused theme related to studying or learning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002" w:rsidP="5663CD39" w:rsidRDefault="00555871" w14:paraId="5735F647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Here are some practical tips for auditory learners in nursing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school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: </w:t>
      </w:r>
    </w:p>
    <w:p w:rsidR="00D77002" w:rsidP="5663CD39" w:rsidRDefault="00555871" w14:paraId="4C35EA05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Record Lectures: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Listen to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lectures again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later, especially when reviewing complex topics. </w:t>
      </w:r>
    </w:p>
    <w:p w:rsidR="00D77002" w:rsidP="5663CD39" w:rsidRDefault="00555871" w14:paraId="4B5F8EB1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Study Groups: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Participate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actively in study groups where you can discuss concepts and ask questions. </w:t>
      </w:r>
    </w:p>
    <w:p w:rsidR="00D77002" w:rsidP="5663CD39" w:rsidRDefault="00555871" w14:paraId="2BF20414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Teach Others: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Explaining concepts to others reinforces your understanding. </w:t>
      </w:r>
    </w:p>
    <w:p w:rsidR="00D77002" w:rsidP="5663CD39" w:rsidRDefault="00555871" w14:paraId="7E933CB1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Mnemonic Devices: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Create rhymes, songs, or acronyms to remember key information (e.g., cranial nerves). </w:t>
      </w:r>
    </w:p>
    <w:p w:rsidR="00D77002" w:rsidP="5663CD39" w:rsidRDefault="00555871" w14:paraId="718C52CD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Read Aloud: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Read textbooks and notes aloud to yourself. This helps to process the information. </w:t>
      </w:r>
    </w:p>
    <w:p w:rsidR="00D77002" w:rsidP="5663CD39" w:rsidRDefault="00555871" w14:paraId="2F517018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Use Audio Resources: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Utilize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audiobooks, podcasts, and online lectures related to nursing topics. </w:t>
      </w:r>
    </w:p>
    <w:p w:rsidR="00D77002" w:rsidP="5663CD39" w:rsidRDefault="00555871" w14:paraId="624618AA" w14:textId="77777777">
      <w:pPr>
        <w:pStyle w:val="ListParagraph"/>
        <w:numPr>
          <w:ilvl w:val="0"/>
          <w:numId w:val="3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Find a Quiet Space: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Minimize distractions when studying. Use noise-canceling headphones if necessary. </w:t>
      </w:r>
    </w:p>
    <w:p w:rsidR="00D77002" w:rsidP="5663CD39" w:rsidRDefault="00555871" w14:paraId="362D2AB1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For example, to remember the side effects of a medication: </w:t>
      </w:r>
    </w:p>
    <w:p w:rsidR="00D77002" w:rsidP="5663CD39" w:rsidRDefault="00555871" w14:paraId="7DCBA895" w14:textId="77777777">
      <w:pPr>
        <w:pStyle w:val="ListParagraph"/>
        <w:numPr>
          <w:ilvl w:val="0"/>
          <w:numId w:val="2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Create a short song or rhyme listing the side effects. </w:t>
      </w:r>
    </w:p>
    <w:p w:rsidR="00D77002" w:rsidP="5663CD39" w:rsidRDefault="00555871" w14:paraId="090F45A2" w14:textId="77777777">
      <w:pPr>
        <w:pStyle w:val="ListParagraph"/>
        <w:numPr>
          <w:ilvl w:val="0"/>
          <w:numId w:val="2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Record yourself reading the list of side effects and listen to it repeatedly. </w:t>
      </w:r>
    </w:p>
    <w:p w:rsidR="00D77002" w:rsidP="5663CD39" w:rsidRDefault="00555871" w14:paraId="29EF01BD" w14:textId="77777777">
      <w:pPr>
        <w:pStyle w:val="ListParagraph"/>
        <w:numPr>
          <w:ilvl w:val="0"/>
          <w:numId w:val="2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Discuss the side effects with a study group and explain how they relate to the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drug's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mechanism of action. </w:t>
      </w:r>
    </w:p>
    <w:p w:rsidR="00D77002" w:rsidP="5663CD39" w:rsidRDefault="00555871" w14:paraId="512277BE" w14:textId="1D57E77B">
      <w:pPr>
        <w:pStyle w:val="Heading2"/>
        <w:rPr>
          <w:rFonts w:ascii="Arial" w:hAnsi="Arial" w:eastAsia="Arial" w:cs="Arial"/>
          <w:b w:val="1"/>
          <w:bCs w:val="1"/>
          <w:color w:val="auto"/>
          <w:sz w:val="44"/>
          <w:szCs w:val="44"/>
        </w:rPr>
      </w:pPr>
      <w:r w:rsidRPr="5663CD39" w:rsidR="00555871">
        <w:rPr>
          <w:rFonts w:ascii="Arial" w:hAnsi="Arial" w:eastAsia="Arial" w:cs="Arial"/>
          <w:b w:val="1"/>
          <w:bCs w:val="1"/>
          <w:color w:val="auto"/>
          <w:sz w:val="40"/>
          <w:szCs w:val="40"/>
        </w:rPr>
        <w:t xml:space="preserve">Auditory Test-Taking Strategies</w: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0580EF5" wp14:editId="40289204">
            <wp:simplePos x="0" y="0"/>
            <wp:positionH relativeFrom="column">
              <wp:posOffset>5699760</wp:posOffset>
            </wp:positionH>
            <wp:positionV relativeFrom="paragraph">
              <wp:posOffset>73660</wp:posOffset>
            </wp:positionV>
            <wp:extent cx="757555" cy="840740"/>
            <wp:effectExtent l="0" t="0" r="0" b="0"/>
            <wp:wrapNone/>
            <wp:docPr id="896365925" name="Drawing 4" descr="Icon of a computer monitor displaying the word &quot;TEST&quot; above a jagged line resembling a heartbeat or signal waveform. The design uses simple black lines on a white background, symbolizing testing or diagnostics related to technology or softw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65925" name="Drawing 4" descr="Icon of a computer monitor displaying the word &quot;TEST&quot; above a jagged line resembling a heartbeat or signal waveform. The design uses simple black lines on a white background, symbolizing testing or diagnostics related to technology or software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002" w:rsidP="5663CD39" w:rsidRDefault="00555871" w14:paraId="325883D3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Here are some practical test-taking tips for auditory learners in nursing school: </w:t>
      </w:r>
    </w:p>
    <w:p w:rsidR="00D77002" w:rsidP="5663CD39" w:rsidRDefault="00555871" w14:paraId="08C5FA4A" w14:textId="77777777">
      <w:pPr>
        <w:pStyle w:val="ListParagraph"/>
        <w:numPr>
          <w:ilvl w:val="0"/>
          <w:numId w:val="1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Listen again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to the tough concepts right before the exam </w:t>
      </w:r>
    </w:p>
    <w:p w:rsidR="00D77002" w:rsidP="5663CD39" w:rsidRDefault="00555871" w14:paraId="2E1FAB0C" w14:textId="77777777">
      <w:pPr>
        <w:pStyle w:val="ListParagraph"/>
        <w:numPr>
          <w:ilvl w:val="0"/>
          <w:numId w:val="1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>Immediately</w:t>
      </w: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jot down the things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that are hard for you to remember on scratch paper </w:t>
      </w:r>
    </w:p>
    <w:p w:rsidR="00D77002" w:rsidP="5663CD39" w:rsidRDefault="00555871" w14:paraId="0FF1ADC0" w14:textId="77777777">
      <w:pPr>
        <w:pStyle w:val="ListParagraph"/>
        <w:numPr>
          <w:ilvl w:val="0"/>
          <w:numId w:val="1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>Recall</w:t>
      </w: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pneumonic devices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to trigger your auditory memory </w:t>
      </w:r>
    </w:p>
    <w:p w:rsidR="00D77002" w:rsidP="5663CD39" w:rsidRDefault="00555871" w14:paraId="45A34FAE" w14:textId="77777777">
      <w:pPr>
        <w:pStyle w:val="ListParagraph"/>
        <w:numPr>
          <w:ilvl w:val="0"/>
          <w:numId w:val="1"/>
        </w:numPr>
        <w:spacing w:after="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>Recall</w:t>
      </w:r>
      <w:r w:rsidRPr="5663CD39" w:rsidR="00555871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songs/rhymes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you used to learn concepts and processes during the exam to spark memory </w:t>
      </w:r>
    </w:p>
    <w:p w:rsidR="00D77002" w:rsidP="5663CD39" w:rsidRDefault="00555871" w14:paraId="25349124" w14:textId="42418717">
      <w:pPr>
        <w:pStyle w:val="Heading2"/>
        <w:rPr>
          <w:rFonts w:ascii="Arial" w:hAnsi="Arial" w:eastAsia="Arial" w:cs="Arial"/>
          <w:b w:val="1"/>
          <w:bCs w:val="1"/>
          <w:color w:val="auto"/>
          <w:sz w:val="40"/>
          <w:szCs w:val="40"/>
        </w:rPr>
      </w:pPr>
      <w:r w:rsidRPr="5663CD39" w:rsidR="00555871">
        <w:rPr>
          <w:rFonts w:ascii="Arial" w:hAnsi="Arial" w:eastAsia="Arial" w:cs="Arial"/>
          <w:b w:val="1"/>
          <w:bCs w:val="1"/>
          <w:color w:val="auto"/>
          <w:sz w:val="40"/>
          <w:szCs w:val="40"/>
        </w:rPr>
        <w:t xml:space="preserve">Conclusion </w:t>
      </w:r>
    </w:p>
    <w:p w:rsidR="00D77002" w:rsidP="5663CD39" w:rsidRDefault="00555871" w14:paraId="6CB0DE21" w14:textId="77777777">
      <w:pPr>
        <w:spacing w:before="120" w:after="120" w:line="336" w:lineRule="auto"/>
        <w:rPr>
          <w:rFonts w:ascii="Arial" w:hAnsi="Arial" w:eastAsia="Arial" w:cs="Arial"/>
          <w:color w:val="000000" w:themeColor="text1"/>
        </w:rPr>
      </w:pP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Auditory learning can be a powerful tool for success in nursing school. By understanding your learning style and implementing effective strategies, you can maximize your learning potential and excel in your studies. Remember to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leverage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audio resources, 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>participate</w:t>
      </w:r>
      <w:r w:rsidRPr="5663CD39" w:rsidR="00555871">
        <w:rPr>
          <w:rFonts w:ascii="Arial" w:hAnsi="Arial" w:eastAsia="Arial" w:cs="Arial"/>
          <w:color w:val="000000" w:themeColor="text1" w:themeTint="FF" w:themeShade="FF"/>
        </w:rPr>
        <w:t xml:space="preserve"> in discussions, and create mnemonic devices to make the most of your auditory strengths. </w:t>
      </w:r>
    </w:p>
    <w:p w:rsidR="00D77002" w:rsidRDefault="00555871" w14:paraId="58467FD6" w14:textId="77777777">
      <w:pPr>
        <w:spacing w:before="120" w:after="120" w:line="336" w:lineRule="auto"/>
      </w:pPr>
      <w:r>
        <w:rPr>
          <w:rFonts w:ascii="Arimo" w:hAnsi="Arimo" w:eastAsia="Arimo" w:cs="Arimo"/>
          <w:color w:val="000000"/>
        </w:rPr>
        <w:t xml:space="preserve"> </w:t>
      </w:r>
    </w:p>
    <w:p w:rsidR="00D77002" w:rsidRDefault="00555871" w14:paraId="23A32BA8" w14:textId="77777777">
      <w:pPr>
        <w:spacing w:before="120" w:after="120" w:line="336" w:lineRule="auto"/>
      </w:pPr>
      <w:r>
        <w:rPr>
          <w:rFonts w:ascii="Arimo" w:hAnsi="Arimo" w:eastAsia="Arimo" w:cs="Arimo"/>
          <w:color w:val="000000"/>
        </w:rPr>
        <w:t xml:space="preserve"> </w:t>
      </w:r>
    </w:p>
    <w:p w:rsidR="00D77002" w:rsidRDefault="00D77002" w14:paraId="45CE899F" w14:textId="7BE045C6">
      <w:pPr>
        <w:spacing w:before="120" w:after="120"/>
        <w:jc w:val="center"/>
      </w:pPr>
    </w:p>
    <w:p w:rsidR="00D77002" w:rsidRDefault="00555871" w14:paraId="1F827E71" w14:textId="77777777">
      <w:pPr>
        <w:spacing w:before="120" w:after="120" w:line="336" w:lineRule="auto"/>
      </w:pPr>
      <w:r>
        <w:rPr>
          <w:rFonts w:ascii="Arimo" w:hAnsi="Arimo" w:eastAsia="Arimo" w:cs="Arimo"/>
          <w:color w:val="000000"/>
        </w:rPr>
        <w:t xml:space="preserve"> </w:t>
      </w:r>
    </w:p>
    <w:p w:rsidR="00D77002" w:rsidP="10464128" w:rsidRDefault="00D77002" w14:paraId="7D77A0AB" w14:textId="6D38BD0A">
      <w:pPr>
        <w:spacing w:before="120" w:after="120" w:line="336" w:lineRule="auto"/>
      </w:pPr>
    </w:p>
    <w:sectPr w:rsidR="00D77002" w:rsidSect="00555871">
      <w:pgSz w:w="12240" w:h="15810" w:orient="portrait"/>
      <w:pgMar w:top="720" w:right="720" w:bottom="720" w:left="720" w:header="720" w:footer="720" w:gutter="0"/>
      <w:cols w:space="720"/>
      <w:docGrid w:linePitch="326"/>
      <w:headerReference w:type="default" r:id="Rac6724ca26ec468d"/>
      <w:footerReference w:type="default" r:id="R66201cbef1c846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D2F8C9FB-332B-472F-893F-E418A6415B98}" r:id="rId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91170D04-4757-46F3-B6D0-57677A80C9DE}" r:id="rId2"/>
    <w:embedBold w:fontKey="{BBFC2051-9249-4775-B26C-FB4916EAC747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CEAF932-3F29-4727-8464-D49324DCF04C}" r:id="rId4"/>
    <w:embedBold w:fontKey="{9495FD91-FF3A-4274-9449-85F00188B180}" r:id="rId5"/>
  </w:font>
  <w:font w:name="Arimo">
    <w:charset w:val="00"/>
    <w:family w:val="auto"/>
    <w:pitch w:val="default"/>
    <w:embedRegular w:fontKey="{23702AEE-CF45-496E-8E75-ABF1BF64E6B1}" r:id="rId6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A0C4286" w:rsidTr="6A0C4286" w14:paraId="72F9A39F">
      <w:trPr>
        <w:trHeight w:val="300"/>
      </w:trPr>
      <w:tc>
        <w:tcPr>
          <w:tcW w:w="3600" w:type="dxa"/>
          <w:tcMar/>
        </w:tcPr>
        <w:p w:rsidR="6A0C4286" w:rsidP="6A0C4286" w:rsidRDefault="6A0C4286" w14:paraId="48C2CEAE" w14:textId="0E9953DD">
          <w:pPr>
            <w:pStyle w:val="Header"/>
            <w:bidi w:val="0"/>
            <w:ind w:left="-115"/>
            <w:jc w:val="left"/>
          </w:pPr>
          <w:r w:rsidR="6A0C4286">
            <w:drawing>
              <wp:inline wp14:editId="4B6A0417" wp14:anchorId="4FC873BD">
                <wp:extent cx="1036493" cy="343969"/>
                <wp:effectExtent l="0" t="0" r="0" b="0"/>
                <wp:docPr id="1235128730" name="drawing" descr="Univeristy of Nebraska Medical Center Logo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235128730" name="Picture 1235128730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376188341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1036493" cy="343969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tcMar/>
        </w:tcPr>
        <w:p w:rsidR="6A0C4286" w:rsidP="6A0C4286" w:rsidRDefault="6A0C4286" w14:paraId="0830913B" w14:textId="7B33BB96">
          <w:pPr>
            <w:pStyle w:val="Header"/>
            <w:bidi w:val="0"/>
            <w:jc w:val="center"/>
          </w:pPr>
          <w:r w:rsidR="6A0C4286">
            <w:rPr/>
            <w:t>Brought to you by UNMC CON Academic Success</w:t>
          </w:r>
        </w:p>
      </w:tc>
      <w:tc>
        <w:tcPr>
          <w:tcW w:w="3600" w:type="dxa"/>
          <w:tcMar/>
        </w:tcPr>
        <w:p w:rsidR="6A0C4286" w:rsidP="6A0C4286" w:rsidRDefault="6A0C4286" w14:paraId="5EE01660" w14:textId="12B9B5A4">
          <w:pPr>
            <w:pStyle w:val="Header"/>
            <w:bidi w:val="0"/>
            <w:ind w:right="-115"/>
            <w:jc w:val="right"/>
          </w:pPr>
          <w:r w:rsidR="6A0C4286">
            <w:drawing>
              <wp:inline wp14:editId="5C9D1157" wp14:anchorId="0BC253D2">
                <wp:extent cx="790575" cy="295275"/>
                <wp:effectExtent l="0" t="0" r="0" b="0"/>
                <wp:docPr id="178003197" name="drawing" descr="Creative Commons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78003197" name="Picture 178003197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094355484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790575" cy="29527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6A0C4286" w:rsidP="6A0C4286" w:rsidRDefault="6A0C4286" w14:paraId="46ACDD0F" w14:textId="72101EB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A0C4286" w:rsidTr="6A0C4286" w14:paraId="0CAF7589">
      <w:trPr>
        <w:trHeight w:val="300"/>
      </w:trPr>
      <w:tc>
        <w:tcPr>
          <w:tcW w:w="3600" w:type="dxa"/>
          <w:tcMar/>
        </w:tcPr>
        <w:p w:rsidR="6A0C4286" w:rsidP="6A0C4286" w:rsidRDefault="6A0C4286" w14:paraId="40F82EB9" w14:textId="4BF05CD0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6A0C4286" w:rsidP="6A0C4286" w:rsidRDefault="6A0C4286" w14:paraId="5C88CC27" w14:textId="1CB913D6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6A0C4286" w:rsidP="6A0C4286" w:rsidRDefault="6A0C4286" w14:paraId="6B72B00A" w14:textId="3A365741">
          <w:pPr>
            <w:pStyle w:val="Header"/>
            <w:bidi w:val="0"/>
            <w:ind w:right="-115"/>
            <w:jc w:val="right"/>
          </w:pPr>
        </w:p>
      </w:tc>
    </w:tr>
  </w:tbl>
  <w:p w:rsidR="6A0C4286" w:rsidP="6A0C4286" w:rsidRDefault="6A0C4286" w14:paraId="7E3793AB" w14:textId="2FB317B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B4CBF"/>
    <w:multiLevelType w:val="hybridMultilevel"/>
    <w:tmpl w:val="FC062C10"/>
    <w:lvl w:ilvl="0" w:tplc="EB8298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07A8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71CB0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B6E7BB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4E6010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0D64AA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5F09D4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C8ED16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A22E34A">
      <w:numFmt w:val="decimal"/>
      <w:lvlText w:val=""/>
      <w:lvlJc w:val="left"/>
    </w:lvl>
  </w:abstractNum>
  <w:abstractNum w:abstractNumId="1" w15:restartNumberingAfterBreak="0">
    <w:nsid w:val="0D7FE9A3"/>
    <w:multiLevelType w:val="hybridMultilevel"/>
    <w:tmpl w:val="8026CB2E"/>
    <w:lvl w:ilvl="0" w:tplc="3F3EC2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48D5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B806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F0FE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2EE2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020B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7690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0647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AAEA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BD7ECA"/>
    <w:multiLevelType w:val="hybridMultilevel"/>
    <w:tmpl w:val="A4A84796"/>
    <w:lvl w:ilvl="0" w:tplc="AE08E6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D7EDB0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65077A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C8865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B663AB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6FA2B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684C7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A0A4A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EF24718">
      <w:numFmt w:val="decimal"/>
      <w:lvlText w:val=""/>
      <w:lvlJc w:val="left"/>
    </w:lvl>
  </w:abstractNum>
  <w:abstractNum w:abstractNumId="3" w15:restartNumberingAfterBreak="0">
    <w:nsid w:val="1BC876AD"/>
    <w:multiLevelType w:val="hybridMultilevel"/>
    <w:tmpl w:val="3E28FDEC"/>
    <w:lvl w:ilvl="0" w:tplc="DB3055D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4E2B8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38C37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740E2B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1145FA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94270F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740ACD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B4472C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DF08C78">
      <w:numFmt w:val="decimal"/>
      <w:lvlText w:val=""/>
      <w:lvlJc w:val="left"/>
    </w:lvl>
  </w:abstractNum>
  <w:abstractNum w:abstractNumId="4" w15:restartNumberingAfterBreak="0">
    <w:nsid w:val="2015106A"/>
    <w:multiLevelType w:val="hybridMultilevel"/>
    <w:tmpl w:val="D268726C"/>
    <w:lvl w:ilvl="0" w:tplc="0BBC684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6AC8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3A0B2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B94258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7F4995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E0B72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75E93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00EE74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A82CEF4">
      <w:numFmt w:val="decimal"/>
      <w:lvlText w:val=""/>
      <w:lvlJc w:val="left"/>
    </w:lvl>
  </w:abstractNum>
  <w:abstractNum w:abstractNumId="5" w15:restartNumberingAfterBreak="0">
    <w:nsid w:val="22A08A05"/>
    <w:multiLevelType w:val="hybridMultilevel"/>
    <w:tmpl w:val="A8B499BA"/>
    <w:lvl w:ilvl="0" w:tplc="DF6483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1A83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181B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D02C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AE05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DEE8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FA66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9677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DAE0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F5249D4"/>
    <w:multiLevelType w:val="hybridMultilevel"/>
    <w:tmpl w:val="FCE8D9F8"/>
    <w:lvl w:ilvl="0" w:tplc="A78671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3018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ADEC4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025C3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261D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6846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FCEF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1035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CE5A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4FD14DA"/>
    <w:multiLevelType w:val="hybridMultilevel"/>
    <w:tmpl w:val="444CADEA"/>
    <w:lvl w:ilvl="0" w:tplc="5672E8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744CF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85A04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D000A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1C4ED5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6769C5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A642D8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AD80FB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E76391A">
      <w:numFmt w:val="decimal"/>
      <w:lvlText w:val=""/>
      <w:lvlJc w:val="left"/>
    </w:lvl>
  </w:abstractNum>
  <w:abstractNum w:abstractNumId="8" w15:restartNumberingAfterBreak="0">
    <w:nsid w:val="51BB16A1"/>
    <w:multiLevelType w:val="hybridMultilevel"/>
    <w:tmpl w:val="D4F08872"/>
    <w:lvl w:ilvl="0" w:tplc="0B9813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C68E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6862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94F7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B46C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7059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2A23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E62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720D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ACE60B9"/>
    <w:multiLevelType w:val="hybridMultilevel"/>
    <w:tmpl w:val="AFC6B41A"/>
    <w:lvl w:ilvl="0" w:tplc="D70EBB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D5CEC7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9C027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E984E7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50E565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9F8FC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418E8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6D28FB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E7255AA">
      <w:numFmt w:val="decimal"/>
      <w:lvlText w:val=""/>
      <w:lvlJc w:val="left"/>
    </w:lvl>
  </w:abstractNum>
  <w:abstractNum w:abstractNumId="10" w15:restartNumberingAfterBreak="0">
    <w:nsid w:val="5CCF2BBD"/>
    <w:multiLevelType w:val="hybridMultilevel"/>
    <w:tmpl w:val="704EEF6E"/>
    <w:lvl w:ilvl="0" w:tplc="E08023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DA2ED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C48A00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DF6B69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772FCC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8EC283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E080F5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F2D81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A8E41D0">
      <w:numFmt w:val="decimal"/>
      <w:lvlText w:val=""/>
      <w:lvlJc w:val="left"/>
    </w:lvl>
  </w:abstractNum>
  <w:abstractNum w:abstractNumId="11" w15:restartNumberingAfterBreak="0">
    <w:nsid w:val="61355E50"/>
    <w:multiLevelType w:val="hybridMultilevel"/>
    <w:tmpl w:val="ED6CD5CA"/>
    <w:lvl w:ilvl="0" w:tplc="43463B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9038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0165D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28C2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F08A8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BC0A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0EFD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DCA7B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1C4A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FB1ACC1"/>
    <w:multiLevelType w:val="hybridMultilevel"/>
    <w:tmpl w:val="9AD21040"/>
    <w:lvl w:ilvl="0" w:tplc="B7F48B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9FC03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F64B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AC31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7036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7CBD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3662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E829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EA99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60DD7E7"/>
    <w:multiLevelType w:val="hybridMultilevel"/>
    <w:tmpl w:val="C496478A"/>
    <w:lvl w:ilvl="0" w:tplc="08AE74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CA04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E034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8AE1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16A5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F4A6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FA287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C65B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4E4B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77045492">
    <w:abstractNumId w:val="8"/>
  </w:num>
  <w:num w:numId="2" w16cid:durableId="794061786">
    <w:abstractNumId w:val="5"/>
  </w:num>
  <w:num w:numId="3" w16cid:durableId="1924289986">
    <w:abstractNumId w:val="11"/>
  </w:num>
  <w:num w:numId="4" w16cid:durableId="25446591">
    <w:abstractNumId w:val="6"/>
  </w:num>
  <w:num w:numId="5" w16cid:durableId="759955832">
    <w:abstractNumId w:val="12"/>
  </w:num>
  <w:num w:numId="6" w16cid:durableId="289363919">
    <w:abstractNumId w:val="1"/>
  </w:num>
  <w:num w:numId="7" w16cid:durableId="280571425">
    <w:abstractNumId w:val="13"/>
  </w:num>
  <w:num w:numId="8" w16cid:durableId="590551292">
    <w:abstractNumId w:val="2"/>
  </w:num>
  <w:num w:numId="9" w16cid:durableId="1422795176">
    <w:abstractNumId w:val="0"/>
  </w:num>
  <w:num w:numId="10" w16cid:durableId="1721243797">
    <w:abstractNumId w:val="10"/>
  </w:num>
  <w:num w:numId="11" w16cid:durableId="1137382523">
    <w:abstractNumId w:val="7"/>
  </w:num>
  <w:num w:numId="12" w16cid:durableId="1703356833">
    <w:abstractNumId w:val="3"/>
  </w:num>
  <w:num w:numId="13" w16cid:durableId="1820880413">
    <w:abstractNumId w:val="9"/>
  </w:num>
  <w:num w:numId="14" w16cid:durableId="641276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02"/>
    <w:rsid w:val="00073934"/>
    <w:rsid w:val="00555871"/>
    <w:rsid w:val="00A218B9"/>
    <w:rsid w:val="00D77002"/>
    <w:rsid w:val="00D86FA1"/>
    <w:rsid w:val="039AA91E"/>
    <w:rsid w:val="045B198B"/>
    <w:rsid w:val="0E0555DE"/>
    <w:rsid w:val="0FA8D8B2"/>
    <w:rsid w:val="10464128"/>
    <w:rsid w:val="114D3E28"/>
    <w:rsid w:val="159C36E0"/>
    <w:rsid w:val="189C29B6"/>
    <w:rsid w:val="22306D19"/>
    <w:rsid w:val="24082F28"/>
    <w:rsid w:val="336DD649"/>
    <w:rsid w:val="3863F2BB"/>
    <w:rsid w:val="3F6F1FAF"/>
    <w:rsid w:val="5663CD39"/>
    <w:rsid w:val="5B776666"/>
    <w:rsid w:val="63A8C2BB"/>
    <w:rsid w:val="652A8AE5"/>
    <w:rsid w:val="6A0C4286"/>
    <w:rsid w:val="6E4F86E9"/>
    <w:rsid w:val="6F675240"/>
    <w:rsid w:val="77F1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4DEA1"/>
  <w15:docId w15:val="{F1E101CD-788E-47BA-BF6C-B626A732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22306D1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1Char" w:customStyle="1">
    <w:name w:val="Heading 1 Char"/>
    <w:basedOn w:val="DefaultParagraphFont"/>
    <w:link w:val="Heading1"/>
    <w:uiPriority w:val="9"/>
    <w:rsid w:val="1046412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10464128"/>
    <w:pPr>
      <w:ind w:left="720"/>
      <w:contextualSpacing/>
    </w:pPr>
  </w:style>
  <w:style w:type="paragraph" w:styleId="Header">
    <w:uiPriority w:val="99"/>
    <w:name w:val="header"/>
    <w:basedOn w:val="Normal"/>
    <w:unhideWhenUsed/>
    <w:rsid w:val="6A0C428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A0C428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eader" Target="header.xml" Id="Rac6724ca26ec468d" /><Relationship Type="http://schemas.openxmlformats.org/officeDocument/2006/relationships/footer" Target="footer.xml" Id="R66201cbef1c8469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.jpg" Id="rId1376188341" /><Relationship Type="http://schemas.openxmlformats.org/officeDocument/2006/relationships/image" Target="/media/image2.jpg" Id="rId109435548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4BE8EC5D33844D88F0E580C6AC1638" ma:contentTypeVersion="16" ma:contentTypeDescription="Create a new document." ma:contentTypeScope="" ma:versionID="b335bccbb40e5c562e3c4e3cdd87c75b">
  <xsd:schema xmlns:xsd="http://www.w3.org/2001/XMLSchema" xmlns:xs="http://www.w3.org/2001/XMLSchema" xmlns:p="http://schemas.microsoft.com/office/2006/metadata/properties" xmlns:ns2="32db8b2f-2333-414a-bae6-23cfe92d5472" xmlns:ns3="a938987e-db2c-4347-ace8-442512c8bfb8" targetNamespace="http://schemas.microsoft.com/office/2006/metadata/properties" ma:root="true" ma:fieldsID="f0b24ab7ce69b5e09fc108abff3df837" ns2:_="" ns3:_="">
    <xsd:import namespace="32db8b2f-2333-414a-bae6-23cfe92d5472"/>
    <xsd:import namespace="a938987e-db2c-4347-ace8-442512c8b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b8b2f-2333-414a-bae6-23cfe92d5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1d4a69-9812-4340-96bf-3c6024019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8987e-db2c-4347-ace8-442512c8b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61fbfd-4a06-443f-93c2-385814598be2}" ma:internalName="TaxCatchAll" ma:showField="CatchAllData" ma:web="a938987e-db2c-4347-ace8-442512c8b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38987e-db2c-4347-ace8-442512c8bfb8" xsi:nil="true"/>
    <lcf76f155ced4ddcb4097134ff3c332f xmlns="32db8b2f-2333-414a-bae6-23cfe92d547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902C57-C33E-4B33-8AC1-E5A8A6E03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db8b2f-2333-414a-bae6-23cfe92d5472"/>
    <ds:schemaRef ds:uri="a938987e-db2c-4347-ace8-442512c8b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035566-411A-4BA9-839B-5584E8AD9CC2}">
  <ds:schemaRefs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32db8b2f-2333-414a-bae6-23cfe92d5472"/>
    <ds:schemaRef ds:uri="a938987e-db2c-4347-ace8-442512c8bfb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75E4467-7C17-43F2-8C06-F71ADEDC94E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Auditory Learners</dc:title>
  <dc:creator>Apache POI</dc:creator>
  <lastModifiedBy>Dudley, Alex S</lastModifiedBy>
  <revision>4</revision>
  <dcterms:created xsi:type="dcterms:W3CDTF">2026-04-15T21:26:00.0000000Z</dcterms:created>
  <dcterms:modified xsi:type="dcterms:W3CDTF">2026-04-15T21:47:15.3384308Z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0x010100A04BE8EC5D33844D88F0E580C6AC1638</vt:lpwstr>
  </property>
  <property fmtid="{D5CDD505-2E9C-101B-9397-08002B2CF9AE}" pid="3" name="MediaServiceImageTags">
    <vt:lpwstr/>
  </property>
</Properties>
</file>