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7483" w14:textId="5CBD6F5F" w:rsidR="00872A9C" w:rsidRDefault="00872A9C" w:rsidP="00E42F2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FF0000"/>
          <w:sz w:val="32"/>
          <w:szCs w:val="32"/>
        </w:rPr>
      </w:pPr>
      <w:r w:rsidRPr="00954718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Trial </w:t>
      </w:r>
      <w:r w:rsidR="00D93842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# </w:t>
      </w:r>
      <w:r w:rsidR="00D93842" w:rsidRPr="00D93842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7A5806" w:rsidRPr="00D93842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XX</w:t>
      </w:r>
    </w:p>
    <w:p w14:paraId="3B2441C9" w14:textId="27D0C5AC" w:rsidR="00D93842" w:rsidRPr="00D93842" w:rsidRDefault="00D93842" w:rsidP="00D93842">
      <w:pPr>
        <w:widowControl w:val="0"/>
        <w:tabs>
          <w:tab w:val="left" w:pos="504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 w:rsidRPr="00D93842">
        <w:rPr>
          <w:rFonts w:ascii="Arial" w:hAnsi="Arial" w:cs="Arial"/>
          <w:b/>
          <w:bCs/>
          <w:color w:val="4F81BD" w:themeColor="accent1"/>
          <w:sz w:val="20"/>
          <w:szCs w:val="20"/>
        </w:rPr>
        <w:t>Note: Change sections in blue to reflect the current protocol</w:t>
      </w:r>
      <w:r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 then change font to black.</w:t>
      </w:r>
    </w:p>
    <w:p w14:paraId="40D5DFD1" w14:textId="77777777" w:rsidR="00D93842" w:rsidRDefault="00D93842" w:rsidP="00D93842">
      <w:pPr>
        <w:widowControl w:val="0"/>
        <w:tabs>
          <w:tab w:val="left" w:pos="504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506670C4" w14:textId="7606A54F" w:rsidR="00D93842" w:rsidRPr="00D93842" w:rsidRDefault="00D93842" w:rsidP="00E42F2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93842">
        <w:rPr>
          <w:rFonts w:ascii="Arial" w:hAnsi="Arial" w:cs="Arial"/>
          <w:b/>
          <w:bCs/>
          <w:color w:val="000000" w:themeColor="text1"/>
          <w:sz w:val="32"/>
          <w:szCs w:val="32"/>
        </w:rPr>
        <w:t>Title:</w:t>
      </w:r>
    </w:p>
    <w:p w14:paraId="3A94EF6E" w14:textId="614981DE" w:rsidR="00872A9C" w:rsidRPr="0059729D" w:rsidRDefault="00957968" w:rsidP="00E42F2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Calibri"/>
          <w:color w:val="4F81BD" w:themeColor="accent1"/>
          <w:sz w:val="22"/>
          <w:szCs w:val="22"/>
        </w:rPr>
        <w:t xml:space="preserve">Pharmacokinetics (PK) </w:t>
      </w:r>
      <w:r w:rsidR="0001781C" w:rsidRPr="0059729D">
        <w:rPr>
          <w:rFonts w:ascii="Arial" w:hAnsi="Arial" w:cs="Calibri"/>
          <w:color w:val="4F81BD" w:themeColor="accent1"/>
          <w:sz w:val="22"/>
          <w:szCs w:val="22"/>
        </w:rPr>
        <w:t xml:space="preserve">of nanoformulated </w:t>
      </w:r>
      <w:r w:rsidR="00A659AD" w:rsidRPr="0059729D">
        <w:rPr>
          <w:rFonts w:ascii="Arial" w:hAnsi="Arial" w:cs="Calibri"/>
          <w:color w:val="4F81BD" w:themeColor="accent1"/>
          <w:sz w:val="22"/>
          <w:szCs w:val="22"/>
        </w:rPr>
        <w:t>prodrugs of cabotegravir</w:t>
      </w:r>
      <w:r w:rsidR="00812F1F" w:rsidRPr="0059729D">
        <w:rPr>
          <w:rFonts w:ascii="Arial" w:hAnsi="Arial" w:cs="Calibri"/>
          <w:color w:val="4F81BD" w:themeColor="accent1"/>
          <w:sz w:val="22"/>
          <w:szCs w:val="22"/>
        </w:rPr>
        <w:t xml:space="preserve"> (CAB)</w:t>
      </w:r>
      <w:r w:rsidR="006F4374" w:rsidRPr="0059729D">
        <w:rPr>
          <w:rFonts w:ascii="Arial" w:hAnsi="Arial" w:cs="Calibri"/>
          <w:color w:val="4F81BD" w:themeColor="accent1"/>
          <w:sz w:val="22"/>
          <w:szCs w:val="22"/>
        </w:rPr>
        <w:t xml:space="preserve"> and</w:t>
      </w:r>
      <w:r w:rsidR="00A659AD" w:rsidRPr="0059729D">
        <w:rPr>
          <w:rFonts w:ascii="Arial" w:hAnsi="Arial" w:cs="Calibri"/>
          <w:color w:val="4F81BD" w:themeColor="accent1"/>
          <w:sz w:val="22"/>
          <w:szCs w:val="22"/>
        </w:rPr>
        <w:t xml:space="preserve"> </w:t>
      </w:r>
      <w:proofErr w:type="spellStart"/>
      <w:r w:rsidR="00A659AD" w:rsidRPr="0059729D">
        <w:rPr>
          <w:rFonts w:ascii="Arial" w:hAnsi="Arial" w:cs="Calibri"/>
          <w:color w:val="4F81BD" w:themeColor="accent1"/>
          <w:sz w:val="22"/>
          <w:szCs w:val="22"/>
        </w:rPr>
        <w:t>rilpivirine</w:t>
      </w:r>
      <w:proofErr w:type="spellEnd"/>
      <w:r w:rsidR="00812F1F" w:rsidRPr="0059729D">
        <w:rPr>
          <w:rFonts w:ascii="Arial" w:hAnsi="Arial" w:cs="Calibri"/>
          <w:color w:val="4F81BD" w:themeColor="accent1"/>
          <w:sz w:val="22"/>
          <w:szCs w:val="22"/>
        </w:rPr>
        <w:t xml:space="preserve"> (RPV)</w:t>
      </w:r>
      <w:r w:rsidR="00A659AD" w:rsidRPr="0059729D">
        <w:rPr>
          <w:rFonts w:ascii="Arial" w:hAnsi="Arial" w:cs="Calibri"/>
          <w:color w:val="4F81BD" w:themeColor="accent1"/>
          <w:sz w:val="22"/>
          <w:szCs w:val="22"/>
        </w:rPr>
        <w:t xml:space="preserve"> </w:t>
      </w:r>
      <w:r w:rsidR="00E674F8" w:rsidRPr="0059729D">
        <w:rPr>
          <w:rFonts w:ascii="Arial" w:hAnsi="Arial" w:cs="Calibri"/>
          <w:color w:val="4F81BD" w:themeColor="accent1"/>
          <w:sz w:val="22"/>
          <w:szCs w:val="22"/>
        </w:rPr>
        <w:t xml:space="preserve">following </w:t>
      </w:r>
      <w:r w:rsidR="00125392" w:rsidRPr="0059729D">
        <w:rPr>
          <w:rFonts w:ascii="Arial" w:hAnsi="Arial" w:cs="Calibri"/>
          <w:color w:val="4F81BD" w:themeColor="accent1"/>
          <w:sz w:val="22"/>
          <w:szCs w:val="22"/>
        </w:rPr>
        <w:t xml:space="preserve">a </w:t>
      </w:r>
      <w:r w:rsidR="00E674F8" w:rsidRPr="0059729D">
        <w:rPr>
          <w:rFonts w:ascii="Arial" w:hAnsi="Arial" w:cs="Calibri"/>
          <w:color w:val="4F81BD" w:themeColor="accent1"/>
          <w:sz w:val="22"/>
          <w:szCs w:val="22"/>
        </w:rPr>
        <w:t>single intramuscular</w:t>
      </w:r>
      <w:r w:rsidR="002E4397" w:rsidRPr="0059729D">
        <w:rPr>
          <w:rFonts w:ascii="Arial" w:hAnsi="Arial" w:cs="Calibri"/>
          <w:color w:val="4F81BD" w:themeColor="accent1"/>
          <w:sz w:val="22"/>
          <w:szCs w:val="22"/>
        </w:rPr>
        <w:t xml:space="preserve"> </w:t>
      </w:r>
      <w:r w:rsidR="00E674F8" w:rsidRPr="0059729D">
        <w:rPr>
          <w:rFonts w:ascii="Arial" w:hAnsi="Arial" w:cs="Calibri"/>
          <w:color w:val="4F81BD" w:themeColor="accent1"/>
          <w:sz w:val="22"/>
          <w:szCs w:val="22"/>
        </w:rPr>
        <w:t>dose</w:t>
      </w:r>
      <w:r w:rsidR="00C71434" w:rsidRPr="0059729D">
        <w:rPr>
          <w:rFonts w:ascii="Arial" w:hAnsi="Arial" w:cs="Calibri"/>
          <w:color w:val="4F81BD" w:themeColor="accent1"/>
          <w:sz w:val="22"/>
          <w:szCs w:val="22"/>
        </w:rPr>
        <w:t xml:space="preserve"> of each drug </w:t>
      </w:r>
      <w:r w:rsidR="00877D54" w:rsidRPr="0059729D">
        <w:rPr>
          <w:rFonts w:ascii="Arial" w:hAnsi="Arial" w:cs="Calibri"/>
          <w:color w:val="4F81BD" w:themeColor="accent1"/>
          <w:sz w:val="22"/>
          <w:szCs w:val="22"/>
        </w:rPr>
        <w:t>in rhesus macaques</w:t>
      </w:r>
      <w:r w:rsidR="00E674F8" w:rsidRPr="0059729D">
        <w:rPr>
          <w:rFonts w:ascii="Arial" w:hAnsi="Arial" w:cs="Calibri"/>
          <w:color w:val="4F81BD" w:themeColor="accent1"/>
          <w:sz w:val="22"/>
          <w:szCs w:val="22"/>
        </w:rPr>
        <w:t xml:space="preserve"> </w:t>
      </w:r>
      <w:r w:rsidR="00D93842">
        <w:rPr>
          <w:rFonts w:ascii="Arial" w:hAnsi="Arial" w:cs="Calibri"/>
          <w:color w:val="4F81BD" w:themeColor="accent1"/>
          <w:sz w:val="22"/>
          <w:szCs w:val="22"/>
        </w:rPr>
        <w:t>(</w:t>
      </w:r>
    </w:p>
    <w:p w14:paraId="7EB2116B" w14:textId="77777777" w:rsidR="00872A9C" w:rsidRPr="00954718" w:rsidRDefault="00872A9C" w:rsidP="00872A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7CECAB5" w14:textId="77777777" w:rsidR="00784638" w:rsidRPr="00954718" w:rsidRDefault="004D7F8C" w:rsidP="007846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54718">
        <w:rPr>
          <w:rFonts w:ascii="Arial" w:hAnsi="Arial" w:cs="Arial"/>
          <w:b/>
          <w:bCs/>
          <w:color w:val="000000" w:themeColor="text1"/>
          <w:sz w:val="22"/>
          <w:szCs w:val="22"/>
        </w:rPr>
        <w:t>Hypothesis:</w:t>
      </w:r>
      <w:r w:rsidRPr="0095471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230EDC97" w14:textId="3CC5AE8D" w:rsidR="00784638" w:rsidRPr="0059729D" w:rsidRDefault="00812F1F" w:rsidP="007846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>N</w:t>
      </w:r>
      <w:r w:rsidR="00784638" w:rsidRPr="0059729D">
        <w:rPr>
          <w:rFonts w:ascii="Arial" w:hAnsi="Arial" w:cs="Arial"/>
          <w:bCs/>
          <w:color w:val="4F81BD" w:themeColor="accent1"/>
          <w:sz w:val="22"/>
          <w:szCs w:val="22"/>
        </w:rPr>
        <w:t>anoformulations of P407-</w:t>
      </w:r>
      <w:r w:rsidR="00197AF1" w:rsidRPr="0059729D">
        <w:rPr>
          <w:rFonts w:ascii="Arial" w:hAnsi="Arial" w:cs="Arial"/>
          <w:bCs/>
          <w:color w:val="4F81BD" w:themeColor="accent1"/>
          <w:sz w:val="22"/>
          <w:szCs w:val="22"/>
        </w:rPr>
        <w:t>stearoylated-</w:t>
      </w:r>
      <w:r w:rsidR="00784638" w:rsidRPr="0059729D">
        <w:rPr>
          <w:rFonts w:ascii="Arial" w:hAnsi="Arial" w:cs="Arial"/>
          <w:bCs/>
          <w:color w:val="4F81BD" w:themeColor="accent1"/>
          <w:sz w:val="22"/>
          <w:szCs w:val="22"/>
        </w:rPr>
        <w:t>CAB (N</w:t>
      </w:r>
      <w:r w:rsidR="00CB0759" w:rsidRPr="0059729D">
        <w:rPr>
          <w:rFonts w:ascii="Arial" w:hAnsi="Arial" w:cs="Arial"/>
          <w:bCs/>
          <w:color w:val="4F81BD" w:themeColor="accent1"/>
          <w:sz w:val="22"/>
          <w:szCs w:val="22"/>
        </w:rPr>
        <w:t>M</w:t>
      </w:r>
      <w:r w:rsidR="006F4374" w:rsidRPr="0059729D">
        <w:rPr>
          <w:rFonts w:ascii="Arial" w:hAnsi="Arial" w:cs="Arial"/>
          <w:bCs/>
          <w:color w:val="4F81BD" w:themeColor="accent1"/>
          <w:sz w:val="22"/>
          <w:szCs w:val="22"/>
        </w:rPr>
        <w:t>2</w:t>
      </w:r>
      <w:r w:rsidR="00784638" w:rsidRPr="0059729D">
        <w:rPr>
          <w:rFonts w:ascii="Arial" w:hAnsi="Arial" w:cs="Arial"/>
          <w:bCs/>
          <w:color w:val="4F81BD" w:themeColor="accent1"/>
          <w:sz w:val="22"/>
          <w:szCs w:val="22"/>
        </w:rPr>
        <w:t>CAB) and P407</w:t>
      </w:r>
      <w:r w:rsidR="005460CD" w:rsidRPr="0059729D">
        <w:rPr>
          <w:rFonts w:ascii="Arial" w:hAnsi="Arial" w:cs="Arial"/>
          <w:bCs/>
          <w:color w:val="4F81BD" w:themeColor="accent1"/>
          <w:sz w:val="22"/>
          <w:szCs w:val="22"/>
        </w:rPr>
        <w:t>-</w:t>
      </w:r>
      <w:r w:rsidR="00197AF1" w:rsidRPr="0059729D">
        <w:rPr>
          <w:rFonts w:ascii="Arial" w:hAnsi="Arial" w:cs="Arial"/>
          <w:bCs/>
          <w:color w:val="4F81BD" w:themeColor="accent1"/>
          <w:sz w:val="22"/>
          <w:szCs w:val="22"/>
        </w:rPr>
        <w:t>myristoylated-</w:t>
      </w:r>
      <w:r w:rsidR="00784638" w:rsidRPr="0059729D">
        <w:rPr>
          <w:rFonts w:ascii="Arial" w:hAnsi="Arial" w:cs="Arial"/>
          <w:bCs/>
          <w:color w:val="4F81BD" w:themeColor="accent1"/>
          <w:sz w:val="22"/>
          <w:szCs w:val="22"/>
        </w:rPr>
        <w:t>RPV (NMRPV</w:t>
      </w:r>
      <w:r w:rsidR="001128AE" w:rsidRPr="0059729D">
        <w:rPr>
          <w:rFonts w:ascii="Arial" w:hAnsi="Arial" w:cs="Arial"/>
          <w:bCs/>
          <w:color w:val="4F81BD" w:themeColor="accent1"/>
          <w:sz w:val="22"/>
          <w:szCs w:val="22"/>
        </w:rPr>
        <w:t>14</w:t>
      </w:r>
      <w:r w:rsidR="00784638" w:rsidRPr="0059729D">
        <w:rPr>
          <w:rFonts w:ascii="Arial" w:hAnsi="Arial" w:cs="Arial"/>
          <w:bCs/>
          <w:color w:val="4F81BD" w:themeColor="accent1"/>
          <w:sz w:val="22"/>
          <w:szCs w:val="22"/>
        </w:rPr>
        <w:t>)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at a dose of </w:t>
      </w:r>
      <w:r w:rsidR="00642470" w:rsidRPr="0059729D">
        <w:rPr>
          <w:rFonts w:ascii="Arial" w:hAnsi="Arial" w:cs="Arial"/>
          <w:bCs/>
          <w:color w:val="4F81BD" w:themeColor="accent1"/>
          <w:sz w:val="22"/>
          <w:szCs w:val="22"/>
        </w:rPr>
        <w:t>45</w:t>
      </w:r>
      <w:r w:rsidR="001128AE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>mg/kg (native drug equivalents)</w:t>
      </w:r>
      <w:r w:rsidR="00D44856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for each formulation</w:t>
      </w:r>
      <w:r w:rsidR="00784638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, 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given </w:t>
      </w:r>
      <w:r w:rsidR="00784638" w:rsidRPr="0059729D">
        <w:rPr>
          <w:rFonts w:ascii="Arial" w:hAnsi="Arial" w:cs="Arial"/>
          <w:bCs/>
          <w:color w:val="4F81BD" w:themeColor="accent1"/>
          <w:sz w:val="22"/>
          <w:szCs w:val="22"/>
        </w:rPr>
        <w:t>intramuscularly</w:t>
      </w:r>
      <w:r w:rsidR="00206236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(IM)</w:t>
      </w:r>
      <w:r w:rsidR="00784638" w:rsidRPr="0059729D">
        <w:rPr>
          <w:rFonts w:ascii="Arial" w:hAnsi="Arial" w:cs="Arial"/>
          <w:bCs/>
          <w:color w:val="4F81BD" w:themeColor="accent1"/>
          <w:sz w:val="22"/>
          <w:szCs w:val="22"/>
        </w:rPr>
        <w:t>, will yield sustained plasma levels above the PA-IC</w:t>
      </w:r>
      <w:r w:rsidR="00784638" w:rsidRPr="0059729D">
        <w:rPr>
          <w:rFonts w:ascii="Arial" w:hAnsi="Arial" w:cs="Arial"/>
          <w:bCs/>
          <w:color w:val="4F81BD" w:themeColor="accent1"/>
          <w:sz w:val="22"/>
          <w:szCs w:val="22"/>
          <w:vertAlign w:val="subscript"/>
        </w:rPr>
        <w:t>90</w:t>
      </w:r>
      <w:r w:rsidR="00784638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for </w:t>
      </w:r>
      <w:r w:rsidR="00996CB3" w:rsidRPr="0059729D">
        <w:rPr>
          <w:rFonts w:ascii="Arial" w:hAnsi="Arial" w:cs="Arial"/>
          <w:bCs/>
          <w:color w:val="4F81BD" w:themeColor="accent1"/>
          <w:sz w:val="22"/>
          <w:szCs w:val="22"/>
        </w:rPr>
        <w:t>3</w:t>
      </w:r>
      <w:r w:rsidR="006F4374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="00784638" w:rsidRPr="0059729D">
        <w:rPr>
          <w:rFonts w:ascii="Arial" w:hAnsi="Arial" w:cs="Arial"/>
          <w:bCs/>
          <w:color w:val="4F81BD" w:themeColor="accent1"/>
          <w:sz w:val="22"/>
          <w:szCs w:val="22"/>
        </w:rPr>
        <w:t>months</w:t>
      </w:r>
      <w:r w:rsidR="006F4374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or longer</w:t>
      </w:r>
      <w:r w:rsidR="00784638" w:rsidRPr="0059729D">
        <w:rPr>
          <w:rFonts w:ascii="Arial" w:hAnsi="Arial" w:cs="Arial"/>
          <w:bCs/>
          <w:color w:val="4F81BD" w:themeColor="accent1"/>
          <w:sz w:val="22"/>
          <w:szCs w:val="22"/>
        </w:rPr>
        <w:t>.</w:t>
      </w:r>
    </w:p>
    <w:p w14:paraId="0C315BAF" w14:textId="77777777" w:rsidR="00784638" w:rsidRPr="00954718" w:rsidRDefault="00784638" w:rsidP="007846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2A4A7EF" w14:textId="51CB4315" w:rsidR="000C2DB7" w:rsidRPr="00954718" w:rsidRDefault="000C2DB7" w:rsidP="00E42F2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54718">
        <w:rPr>
          <w:rFonts w:ascii="Arial" w:hAnsi="Arial" w:cs="Arial"/>
          <w:b/>
          <w:bCs/>
          <w:color w:val="000000" w:themeColor="text1"/>
          <w:sz w:val="22"/>
          <w:szCs w:val="22"/>
        </w:rPr>
        <w:t>Protocol:</w:t>
      </w:r>
    </w:p>
    <w:p w14:paraId="4FB430F5" w14:textId="709FA562" w:rsidR="00470C0D" w:rsidRPr="0059729D" w:rsidRDefault="00AF72E2" w:rsidP="00E42F2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Arial"/>
          <w:b/>
          <w:bCs/>
          <w:color w:val="4F81BD" w:themeColor="accent1"/>
          <w:sz w:val="22"/>
          <w:szCs w:val="22"/>
        </w:rPr>
        <w:t>Four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="00877D54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rhesus macaques </w:t>
      </w:r>
      <w:r w:rsidR="00957644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(NHP) </w:t>
      </w:r>
      <w:r w:rsidR="00872A9C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will be used </w:t>
      </w:r>
      <w:r w:rsidR="00D44856" w:rsidRPr="0059729D">
        <w:rPr>
          <w:rFonts w:ascii="Arial" w:hAnsi="Arial" w:cs="Arial"/>
          <w:bCs/>
          <w:color w:val="4F81BD" w:themeColor="accent1"/>
          <w:sz w:val="22"/>
          <w:szCs w:val="22"/>
        </w:rPr>
        <w:t>for</w:t>
      </w:r>
      <w:r w:rsidR="00957644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="001128AE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the </w:t>
      </w:r>
      <w:r w:rsidR="00872A9C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study. </w:t>
      </w:r>
    </w:p>
    <w:p w14:paraId="2B4305B6" w14:textId="77777777" w:rsidR="000C2DB7" w:rsidRPr="0059729D" w:rsidRDefault="000C2DB7" w:rsidP="00872A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</w:p>
    <w:p w14:paraId="74558B4A" w14:textId="6B4D7474" w:rsidR="002D7155" w:rsidRPr="0059729D" w:rsidRDefault="002D7155" w:rsidP="000D07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>Animals will be given NM</w:t>
      </w:r>
      <w:r w:rsidR="006F4374" w:rsidRPr="0059729D">
        <w:rPr>
          <w:rFonts w:ascii="Arial" w:hAnsi="Arial" w:cs="Arial"/>
          <w:bCs/>
          <w:color w:val="4F81BD" w:themeColor="accent1"/>
          <w:sz w:val="22"/>
          <w:szCs w:val="22"/>
        </w:rPr>
        <w:t>2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>CAB</w:t>
      </w:r>
      <w:r w:rsidR="00766F3F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and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="00766F3F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NMRPV14 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on Day 0 </w:t>
      </w:r>
      <w:r w:rsidR="00766F3F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by IM injection </w:t>
      </w:r>
      <w:r w:rsidR="00206236" w:rsidRPr="0059729D">
        <w:rPr>
          <w:rFonts w:ascii="Arial" w:hAnsi="Arial" w:cs="Arial"/>
          <w:bCs/>
          <w:color w:val="4F81BD" w:themeColor="accent1"/>
          <w:sz w:val="22"/>
          <w:szCs w:val="22"/>
        </w:rPr>
        <w:t>(</w:t>
      </w:r>
      <w:r w:rsidR="00766F3F" w:rsidRPr="0059729D">
        <w:rPr>
          <w:rFonts w:ascii="Arial" w:hAnsi="Arial" w:cs="Arial"/>
          <w:bCs/>
          <w:color w:val="4F81BD" w:themeColor="accent1"/>
          <w:sz w:val="22"/>
          <w:szCs w:val="22"/>
        </w:rPr>
        <w:t>volume: 0.5 ml/kg)</w:t>
      </w:r>
    </w:p>
    <w:p w14:paraId="6D9C8C8F" w14:textId="2BB629C1" w:rsidR="002D7155" w:rsidRPr="0059729D" w:rsidRDefault="002D7155" w:rsidP="000D07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Blood will be collected on Days 0, </w:t>
      </w:r>
      <w:r w:rsidR="00206236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1, </w:t>
      </w:r>
      <w:r w:rsidR="00877D54" w:rsidRPr="0059729D">
        <w:rPr>
          <w:rFonts w:ascii="Arial" w:hAnsi="Arial" w:cs="Arial"/>
          <w:bCs/>
          <w:color w:val="4F81BD" w:themeColor="accent1"/>
          <w:sz w:val="22"/>
          <w:szCs w:val="22"/>
        </w:rPr>
        <w:t>3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>, and 7</w:t>
      </w:r>
      <w:r w:rsidR="00CB0759" w:rsidRPr="0059729D">
        <w:rPr>
          <w:rFonts w:ascii="Arial" w:hAnsi="Arial" w:cs="Arial"/>
          <w:bCs/>
          <w:color w:val="4F81BD" w:themeColor="accent1"/>
          <w:sz w:val="22"/>
          <w:szCs w:val="22"/>
        </w:rPr>
        <w:t>.</w:t>
      </w:r>
    </w:p>
    <w:p w14:paraId="315A5619" w14:textId="5A1B549D" w:rsidR="00125392" w:rsidRPr="0059729D" w:rsidRDefault="00766F3F" w:rsidP="000D07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>Whole blood, p</w:t>
      </w:r>
      <w:r w:rsidR="0001781C" w:rsidRPr="0059729D">
        <w:rPr>
          <w:rFonts w:ascii="Arial" w:hAnsi="Arial" w:cs="Arial"/>
          <w:bCs/>
          <w:color w:val="4F81BD" w:themeColor="accent1"/>
          <w:sz w:val="22"/>
          <w:szCs w:val="22"/>
        </w:rPr>
        <w:t>lasma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, </w:t>
      </w:r>
      <w:r w:rsidR="0076238C" w:rsidRPr="0059729D">
        <w:rPr>
          <w:rFonts w:ascii="Arial" w:hAnsi="Arial" w:cs="Arial"/>
          <w:bCs/>
          <w:color w:val="4F81BD" w:themeColor="accent1"/>
          <w:sz w:val="22"/>
          <w:szCs w:val="22"/>
        </w:rPr>
        <w:t>and PB</w:t>
      </w:r>
      <w:r w:rsidR="00AF72E2" w:rsidRPr="0059729D">
        <w:rPr>
          <w:rFonts w:ascii="Arial" w:hAnsi="Arial" w:cs="Arial"/>
          <w:bCs/>
          <w:color w:val="4F81BD" w:themeColor="accent1"/>
          <w:sz w:val="22"/>
          <w:szCs w:val="22"/>
        </w:rPr>
        <w:t>MC</w:t>
      </w:r>
      <w:r w:rsidR="0076238C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s </w:t>
      </w:r>
      <w:r w:rsidR="0001781C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will be collected on </w:t>
      </w:r>
      <w:r w:rsidR="000B5E28" w:rsidRPr="0059729D">
        <w:rPr>
          <w:rFonts w:ascii="Arial" w:hAnsi="Arial" w:cs="Arial"/>
          <w:bCs/>
          <w:color w:val="4F81BD" w:themeColor="accent1"/>
          <w:sz w:val="22"/>
          <w:szCs w:val="22"/>
        </w:rPr>
        <w:t>D</w:t>
      </w:r>
      <w:r w:rsidR="00470C0D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ays 7, </w:t>
      </w:r>
      <w:r w:rsidR="0092152B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14, </w:t>
      </w:r>
      <w:r w:rsidR="00AF72E2" w:rsidRPr="0059729D">
        <w:rPr>
          <w:rFonts w:ascii="Arial" w:hAnsi="Arial" w:cs="Arial"/>
          <w:bCs/>
          <w:color w:val="4F81BD" w:themeColor="accent1"/>
          <w:sz w:val="22"/>
          <w:szCs w:val="22"/>
        </w:rPr>
        <w:t>21</w:t>
      </w:r>
      <w:r w:rsidR="002D7155" w:rsidRPr="0059729D">
        <w:rPr>
          <w:rFonts w:ascii="Arial" w:hAnsi="Arial" w:cs="Arial"/>
          <w:bCs/>
          <w:color w:val="4F81BD" w:themeColor="accent1"/>
          <w:sz w:val="22"/>
          <w:szCs w:val="22"/>
        </w:rPr>
        <w:t>, 28</w:t>
      </w:r>
      <w:r w:rsidR="00806626" w:rsidRPr="0059729D">
        <w:rPr>
          <w:rFonts w:ascii="Arial" w:hAnsi="Arial" w:cs="Arial"/>
          <w:bCs/>
          <w:color w:val="4F81BD" w:themeColor="accent1"/>
          <w:sz w:val="22"/>
          <w:szCs w:val="22"/>
        </w:rPr>
        <w:t>, 35</w:t>
      </w:r>
      <w:r w:rsidR="009D6704" w:rsidRPr="0059729D">
        <w:rPr>
          <w:rFonts w:ascii="Arial" w:hAnsi="Arial" w:cs="Arial"/>
          <w:bCs/>
          <w:color w:val="4F81BD" w:themeColor="accent1"/>
          <w:sz w:val="22"/>
          <w:szCs w:val="22"/>
        </w:rPr>
        <w:t>, 42, 49</w:t>
      </w:r>
      <w:r w:rsidR="00470C0D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="00125392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and every </w:t>
      </w:r>
      <w:r w:rsidR="00E16D49" w:rsidRPr="0059729D">
        <w:rPr>
          <w:rFonts w:ascii="Arial" w:hAnsi="Arial" w:cs="Arial"/>
          <w:bCs/>
          <w:color w:val="4F81BD" w:themeColor="accent1"/>
          <w:sz w:val="22"/>
          <w:szCs w:val="22"/>
        </w:rPr>
        <w:t>two weeks</w:t>
      </w:r>
      <w:r w:rsidR="00125392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thereafter until no measurable drug</w:t>
      </w:r>
      <w:r w:rsidR="002D7155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is detected</w:t>
      </w:r>
      <w:r w:rsidR="0076238C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. </w:t>
      </w:r>
    </w:p>
    <w:p w14:paraId="40EAADB2" w14:textId="2BD975C6" w:rsidR="000B5E28" w:rsidRPr="0059729D" w:rsidRDefault="0001781C" w:rsidP="000D07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>Metabolic liver and renal panels and total blood counts (CBC) will be assessed on Day</w:t>
      </w:r>
      <w:r w:rsidR="00806626" w:rsidRPr="0059729D">
        <w:rPr>
          <w:rFonts w:ascii="Arial" w:hAnsi="Arial" w:cs="Arial"/>
          <w:bCs/>
          <w:color w:val="4F81BD" w:themeColor="accent1"/>
          <w:sz w:val="22"/>
          <w:szCs w:val="22"/>
        </w:rPr>
        <w:t>s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0, </w:t>
      </w:r>
      <w:r w:rsidR="0095472B" w:rsidRPr="0059729D">
        <w:rPr>
          <w:rFonts w:ascii="Arial" w:hAnsi="Arial" w:cs="Arial"/>
          <w:bCs/>
          <w:color w:val="4F81BD" w:themeColor="accent1"/>
          <w:sz w:val="22"/>
          <w:szCs w:val="22"/>
        </w:rPr>
        <w:t>3</w:t>
      </w:r>
      <w:r w:rsidR="001B2363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, </w:t>
      </w:r>
      <w:r w:rsidR="00B7414C" w:rsidRPr="0059729D">
        <w:rPr>
          <w:rFonts w:ascii="Arial" w:hAnsi="Arial" w:cs="Arial"/>
          <w:bCs/>
          <w:color w:val="4F81BD" w:themeColor="accent1"/>
          <w:sz w:val="22"/>
          <w:szCs w:val="22"/>
        </w:rPr>
        <w:t>7</w:t>
      </w:r>
      <w:r w:rsidR="00D44856" w:rsidRPr="0059729D">
        <w:rPr>
          <w:rFonts w:ascii="Arial" w:hAnsi="Arial" w:cs="Arial"/>
          <w:bCs/>
          <w:color w:val="4F81BD" w:themeColor="accent1"/>
          <w:sz w:val="22"/>
          <w:szCs w:val="22"/>
        </w:rPr>
        <w:t>,</w:t>
      </w:r>
      <w:r w:rsidR="00B7414C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="002D7155" w:rsidRPr="0059729D">
        <w:rPr>
          <w:rFonts w:ascii="Arial" w:hAnsi="Arial" w:cs="Arial"/>
          <w:bCs/>
          <w:color w:val="4F81BD" w:themeColor="accent1"/>
          <w:sz w:val="22"/>
          <w:szCs w:val="22"/>
        </w:rPr>
        <w:t>14</w:t>
      </w:r>
      <w:r w:rsidR="0003477E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, </w:t>
      </w:r>
      <w:r w:rsidR="00877D54" w:rsidRPr="0059729D">
        <w:rPr>
          <w:rFonts w:ascii="Arial" w:hAnsi="Arial" w:cs="Arial"/>
          <w:bCs/>
          <w:color w:val="4F81BD" w:themeColor="accent1"/>
          <w:sz w:val="22"/>
          <w:szCs w:val="22"/>
        </w:rPr>
        <w:t>21,</w:t>
      </w:r>
      <w:r w:rsidR="001C243F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28,</w:t>
      </w:r>
      <w:r w:rsidR="00877D54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="00E16D49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42, </w:t>
      </w:r>
      <w:r w:rsidR="00F56ADD" w:rsidRPr="0059729D">
        <w:rPr>
          <w:rFonts w:ascii="Arial" w:hAnsi="Arial" w:cs="Arial"/>
          <w:bCs/>
          <w:color w:val="4F81BD" w:themeColor="accent1"/>
          <w:sz w:val="22"/>
          <w:szCs w:val="22"/>
        </w:rPr>
        <w:t>49</w:t>
      </w:r>
      <w:r w:rsidR="00E16D49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, </w:t>
      </w:r>
      <w:r w:rsidR="0003477E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and every </w:t>
      </w:r>
      <w:r w:rsidR="00E16D49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4 </w:t>
      </w:r>
      <w:r w:rsidR="0003477E" w:rsidRPr="0059729D">
        <w:rPr>
          <w:rFonts w:ascii="Arial" w:hAnsi="Arial" w:cs="Arial"/>
          <w:bCs/>
          <w:color w:val="4F81BD" w:themeColor="accent1"/>
          <w:sz w:val="22"/>
          <w:szCs w:val="22"/>
        </w:rPr>
        <w:t>weeks thereafter</w:t>
      </w:r>
      <w:r w:rsidR="00E16D49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until the end of the study</w:t>
      </w:r>
      <w:r w:rsidR="001E6A9D" w:rsidRPr="0059729D">
        <w:rPr>
          <w:rFonts w:ascii="Arial" w:hAnsi="Arial" w:cs="Arial"/>
          <w:bCs/>
          <w:color w:val="4F81BD" w:themeColor="accent1"/>
          <w:sz w:val="22"/>
          <w:szCs w:val="22"/>
        </w:rPr>
        <w:t>.</w:t>
      </w:r>
    </w:p>
    <w:p w14:paraId="1921EE6F" w14:textId="77777777" w:rsidR="0001781C" w:rsidRPr="00954718" w:rsidRDefault="0001781C" w:rsidP="00872A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A04BA39" w14:textId="3C0E190F" w:rsidR="004143BD" w:rsidRDefault="004143BD" w:rsidP="00E42F2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Animal weights</w:t>
      </w:r>
      <w:r w:rsidR="00247026">
        <w:rPr>
          <w:rFonts w:ascii="Arial" w:hAnsi="Arial" w:cs="Arial"/>
          <w:b/>
          <w:bCs/>
          <w:color w:val="000000"/>
          <w:sz w:val="22"/>
          <w:szCs w:val="22"/>
        </w:rPr>
        <w:t xml:space="preserve"> in kg (</w:t>
      </w:r>
      <w:r w:rsidR="007A5806">
        <w:rPr>
          <w:rFonts w:ascii="Arial" w:hAnsi="Arial" w:cs="Arial"/>
          <w:b/>
          <w:bCs/>
          <w:color w:val="FF0000"/>
          <w:sz w:val="22"/>
          <w:szCs w:val="22"/>
        </w:rPr>
        <w:t>dd/mm/</w:t>
      </w:r>
      <w:proofErr w:type="spellStart"/>
      <w:r w:rsidR="007A5806">
        <w:rPr>
          <w:rFonts w:ascii="Arial" w:hAnsi="Arial" w:cs="Arial"/>
          <w:b/>
          <w:bCs/>
          <w:color w:val="FF0000"/>
          <w:sz w:val="22"/>
          <w:szCs w:val="22"/>
        </w:rPr>
        <w:t>yyyy</w:t>
      </w:r>
      <w:proofErr w:type="spellEnd"/>
      <w:r w:rsidR="00247026"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 </w:t>
      </w:r>
    </w:p>
    <w:p w14:paraId="06278E48" w14:textId="03E4364F" w:rsidR="004143BD" w:rsidRPr="0059729D" w:rsidRDefault="004143BD" w:rsidP="004143B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>M1</w:t>
      </w:r>
      <w:r w:rsidR="00247026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(1841)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ab/>
        <w:t>_</w:t>
      </w:r>
      <w:r w:rsidR="007A5806" w:rsidRPr="0059729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xxx</w:t>
      </w:r>
      <w:r w:rsidR="00344080" w:rsidRPr="0059729D">
        <w:rPr>
          <w:rFonts w:ascii="Arial" w:hAnsi="Arial" w:cs="Arial"/>
          <w:bCs/>
          <w:color w:val="4F81BD" w:themeColor="accent1"/>
          <w:sz w:val="22"/>
          <w:szCs w:val="22"/>
        </w:rPr>
        <w:t>_</w:t>
      </w:r>
    </w:p>
    <w:p w14:paraId="0033F30B" w14:textId="650430B7" w:rsidR="004143BD" w:rsidRPr="0059729D" w:rsidRDefault="004143BD" w:rsidP="004143B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>M2</w:t>
      </w:r>
      <w:r w:rsidR="00247026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(1793)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ab/>
        <w:t>_</w:t>
      </w:r>
      <w:r w:rsidR="007A5806" w:rsidRPr="0059729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xxx</w:t>
      </w:r>
      <w:r w:rsidR="00344080" w:rsidRPr="0059729D">
        <w:rPr>
          <w:rFonts w:ascii="Arial" w:hAnsi="Arial" w:cs="Arial"/>
          <w:bCs/>
          <w:color w:val="4F81BD" w:themeColor="accent1"/>
          <w:sz w:val="22"/>
          <w:szCs w:val="22"/>
        </w:rPr>
        <w:t>_</w:t>
      </w:r>
    </w:p>
    <w:p w14:paraId="76C4FDB8" w14:textId="6CCDC946" w:rsidR="004143BD" w:rsidRPr="0059729D" w:rsidRDefault="004143BD" w:rsidP="004143B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>M3</w:t>
      </w:r>
      <w:r w:rsidR="00247026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(429) 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ab/>
        <w:t>_</w:t>
      </w:r>
      <w:r w:rsidR="007A5806" w:rsidRPr="0059729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xxx</w:t>
      </w:r>
      <w:r w:rsidR="00344080" w:rsidRPr="0059729D">
        <w:rPr>
          <w:rFonts w:ascii="Arial" w:hAnsi="Arial" w:cs="Arial"/>
          <w:bCs/>
          <w:color w:val="4F81BD" w:themeColor="accent1"/>
          <w:sz w:val="22"/>
          <w:szCs w:val="22"/>
        </w:rPr>
        <w:t>_</w:t>
      </w:r>
    </w:p>
    <w:p w14:paraId="0041D00E" w14:textId="2DAF78BE" w:rsidR="004143BD" w:rsidRPr="00247026" w:rsidRDefault="004143BD" w:rsidP="004143B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>M4</w:t>
      </w:r>
      <w:r w:rsidR="00247026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(801) </w:t>
      </w:r>
      <w:r w:rsidRPr="0059729D">
        <w:rPr>
          <w:rFonts w:ascii="Arial" w:hAnsi="Arial" w:cs="Arial"/>
          <w:b/>
          <w:bCs/>
          <w:color w:val="4F81BD" w:themeColor="accent1"/>
          <w:sz w:val="22"/>
          <w:szCs w:val="22"/>
        </w:rPr>
        <w:tab/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>_</w:t>
      </w:r>
      <w:r w:rsidR="007A5806" w:rsidRPr="0059729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xxx</w:t>
      </w:r>
      <w:r w:rsidRPr="00247026">
        <w:rPr>
          <w:rFonts w:ascii="Arial" w:hAnsi="Arial" w:cs="Arial"/>
          <w:bCs/>
          <w:color w:val="000000"/>
          <w:sz w:val="22"/>
          <w:szCs w:val="22"/>
        </w:rPr>
        <w:t>_</w:t>
      </w:r>
    </w:p>
    <w:p w14:paraId="3268F01A" w14:textId="77777777" w:rsidR="004143BD" w:rsidRDefault="004143BD" w:rsidP="00E42F2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F7C4EF" w14:textId="571C67E3" w:rsidR="000C2DB7" w:rsidRDefault="0059729D" w:rsidP="00E42F2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Food</w:t>
      </w:r>
    </w:p>
    <w:p w14:paraId="310A7BB9" w14:textId="02264059" w:rsidR="0059729D" w:rsidRPr="0059729D" w:rsidRDefault="0059729D" w:rsidP="00E42F2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4F81BD" w:themeColor="accent1"/>
          <w:sz w:val="22"/>
          <w:szCs w:val="22"/>
        </w:rPr>
      </w:pPr>
      <w:r w:rsidRPr="0059729D">
        <w:rPr>
          <w:rFonts w:ascii="Arial" w:hAnsi="Arial" w:cs="Arial"/>
          <w:color w:val="4F81BD" w:themeColor="accent1"/>
          <w:sz w:val="22"/>
          <w:szCs w:val="22"/>
        </w:rPr>
        <w:t xml:space="preserve">Rhesus macaques will be provided </w:t>
      </w:r>
      <w:proofErr w:type="spellStart"/>
      <w:r w:rsidRPr="0059729D">
        <w:rPr>
          <w:rFonts w:ascii="Arial" w:hAnsi="Arial" w:cs="Arial"/>
          <w:color w:val="4F81BD" w:themeColor="accent1"/>
          <w:sz w:val="22"/>
          <w:szCs w:val="22"/>
        </w:rPr>
        <w:t>xxxxxxx</w:t>
      </w:r>
      <w:proofErr w:type="spellEnd"/>
    </w:p>
    <w:p w14:paraId="1F2E260A" w14:textId="487617A9" w:rsidR="0059729D" w:rsidRDefault="0059729D" w:rsidP="00E42F2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7699EA" w14:textId="77777777" w:rsidR="0059729D" w:rsidRDefault="0059729D" w:rsidP="00E42F2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23E082" w14:textId="7FDF3A0D" w:rsidR="0059729D" w:rsidRPr="00954718" w:rsidRDefault="0059729D" w:rsidP="00E42F2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Water</w:t>
      </w:r>
    </w:p>
    <w:p w14:paraId="4BD5B604" w14:textId="22BBCF95" w:rsidR="0059729D" w:rsidRPr="0059729D" w:rsidRDefault="0059729D" w:rsidP="0059729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59729D">
        <w:rPr>
          <w:rFonts w:ascii="Arial" w:hAnsi="Arial" w:cs="Arial"/>
          <w:color w:val="4F81BD" w:themeColor="accent1"/>
          <w:sz w:val="22"/>
          <w:szCs w:val="22"/>
        </w:rPr>
        <w:t xml:space="preserve">Rhesus macaques will be provided </w:t>
      </w:r>
      <w:proofErr w:type="spellStart"/>
      <w:r w:rsidRPr="0059729D">
        <w:rPr>
          <w:rFonts w:ascii="Arial" w:hAnsi="Arial" w:cs="Arial"/>
          <w:color w:val="4F81BD" w:themeColor="accent1"/>
          <w:sz w:val="22"/>
          <w:szCs w:val="22"/>
        </w:rPr>
        <w:t>xxxxxxx</w:t>
      </w:r>
      <w:proofErr w:type="spellEnd"/>
      <w:r w:rsidRPr="0059729D">
        <w:rPr>
          <w:rFonts w:ascii="Arial" w:hAnsi="Arial" w:cs="Arial"/>
          <w:color w:val="4F81BD" w:themeColor="accent1"/>
          <w:sz w:val="22"/>
          <w:szCs w:val="22"/>
        </w:rPr>
        <w:t xml:space="preserve"> ad libitum</w:t>
      </w:r>
    </w:p>
    <w:p w14:paraId="60B4A047" w14:textId="77777777" w:rsidR="0059729D" w:rsidRDefault="0059729D" w:rsidP="0059729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783C5C1" w14:textId="77777777" w:rsidR="0059729D" w:rsidRDefault="0059729D" w:rsidP="00872A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</w:p>
    <w:p w14:paraId="254649FE" w14:textId="77777777" w:rsidR="0059729D" w:rsidRPr="00954718" w:rsidRDefault="0059729D" w:rsidP="0059729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54718">
        <w:rPr>
          <w:rFonts w:ascii="Arial" w:hAnsi="Arial" w:cs="Arial"/>
          <w:b/>
          <w:bCs/>
          <w:color w:val="000000"/>
          <w:sz w:val="22"/>
          <w:szCs w:val="22"/>
        </w:rPr>
        <w:t>Formulation preparations:</w:t>
      </w:r>
    </w:p>
    <w:p w14:paraId="10533A7F" w14:textId="23A68D34" w:rsidR="00872A9C" w:rsidRPr="0059729D" w:rsidRDefault="00236E9A" w:rsidP="00872A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The </w:t>
      </w:r>
      <w:r w:rsidR="002B5F8B" w:rsidRPr="0059729D">
        <w:rPr>
          <w:rFonts w:ascii="Arial" w:hAnsi="Arial" w:cs="Arial"/>
          <w:bCs/>
          <w:color w:val="4F81BD" w:themeColor="accent1"/>
          <w:sz w:val="22"/>
          <w:szCs w:val="22"/>
        </w:rPr>
        <w:t>nano</w:t>
      </w:r>
      <w:r w:rsidR="00FC69D6" w:rsidRPr="0059729D">
        <w:rPr>
          <w:rFonts w:ascii="Arial" w:hAnsi="Arial" w:cs="Arial"/>
          <w:bCs/>
          <w:color w:val="4F81BD" w:themeColor="accent1"/>
          <w:sz w:val="22"/>
          <w:szCs w:val="22"/>
        </w:rPr>
        <w:t>formulation</w:t>
      </w:r>
      <w:r w:rsidR="002B5F8B" w:rsidRPr="0059729D">
        <w:rPr>
          <w:rFonts w:ascii="Arial" w:hAnsi="Arial" w:cs="Arial"/>
          <w:bCs/>
          <w:color w:val="4F81BD" w:themeColor="accent1"/>
          <w:sz w:val="22"/>
          <w:szCs w:val="22"/>
        </w:rPr>
        <w:t>s</w:t>
      </w:r>
      <w:r w:rsidR="00E674F8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="004D7F8C" w:rsidRPr="0059729D">
        <w:rPr>
          <w:rFonts w:ascii="Arial" w:hAnsi="Arial" w:cs="Arial"/>
          <w:bCs/>
          <w:color w:val="4F81BD" w:themeColor="accent1"/>
          <w:sz w:val="22"/>
          <w:szCs w:val="22"/>
        </w:rPr>
        <w:t>will be prepared</w:t>
      </w:r>
      <w:r w:rsidR="003B09E1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by high pressure homogenization</w:t>
      </w:r>
      <w:r w:rsidR="004D7F8C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="001F46A1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using aseptic technique to </w:t>
      </w:r>
      <w:r w:rsidR="00294EE2" w:rsidRPr="0059729D">
        <w:rPr>
          <w:rFonts w:ascii="Arial" w:hAnsi="Arial" w:cs="Arial"/>
          <w:bCs/>
          <w:color w:val="4F81BD" w:themeColor="accent1"/>
          <w:sz w:val="22"/>
          <w:szCs w:val="22"/>
        </w:rPr>
        <w:t>attenuate the potential for</w:t>
      </w:r>
      <w:r w:rsidR="001F46A1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endotoxin contamination</w:t>
      </w:r>
      <w:r w:rsidR="0001781C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in the NNPP-GLP </w:t>
      </w:r>
      <w:r w:rsidR="00125392" w:rsidRPr="0059729D">
        <w:rPr>
          <w:rFonts w:ascii="Arial" w:hAnsi="Arial" w:cs="Arial"/>
          <w:bCs/>
          <w:color w:val="4F81BD" w:themeColor="accent1"/>
          <w:sz w:val="22"/>
          <w:szCs w:val="22"/>
        </w:rPr>
        <w:t>facility</w:t>
      </w:r>
      <w:r w:rsidR="00B351EA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by Dr. Adam </w:t>
      </w:r>
      <w:proofErr w:type="spellStart"/>
      <w:r w:rsidR="00B351EA" w:rsidRPr="0059729D">
        <w:rPr>
          <w:rFonts w:ascii="Arial" w:hAnsi="Arial" w:cs="Arial"/>
          <w:bCs/>
          <w:color w:val="4F81BD" w:themeColor="accent1"/>
          <w:sz w:val="22"/>
          <w:szCs w:val="22"/>
        </w:rPr>
        <w:t>Szlachetk</w:t>
      </w:r>
      <w:r w:rsidR="00D44856" w:rsidRPr="0059729D">
        <w:rPr>
          <w:rFonts w:ascii="Arial" w:hAnsi="Arial" w:cs="Arial"/>
          <w:bCs/>
          <w:color w:val="4F81BD" w:themeColor="accent1"/>
          <w:sz w:val="22"/>
          <w:szCs w:val="22"/>
        </w:rPr>
        <w:t>a</w:t>
      </w:r>
      <w:proofErr w:type="spellEnd"/>
      <w:r w:rsidR="00294EE2" w:rsidRPr="0059729D">
        <w:rPr>
          <w:rFonts w:ascii="Arial" w:hAnsi="Arial" w:cs="Arial"/>
          <w:bCs/>
          <w:color w:val="4F81BD" w:themeColor="accent1"/>
          <w:sz w:val="22"/>
          <w:szCs w:val="22"/>
        </w:rPr>
        <w:t>. This is now performed</w:t>
      </w:r>
      <w:r w:rsidR="007036F0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as per established </w:t>
      </w:r>
      <w:r w:rsidR="00125392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GLP </w:t>
      </w:r>
      <w:r w:rsidR="007036F0" w:rsidRPr="0059729D">
        <w:rPr>
          <w:rFonts w:ascii="Arial" w:hAnsi="Arial" w:cs="Arial"/>
          <w:bCs/>
          <w:color w:val="4F81BD" w:themeColor="accent1"/>
          <w:sz w:val="22"/>
          <w:szCs w:val="22"/>
        </w:rPr>
        <w:t>protocol</w:t>
      </w:r>
      <w:r w:rsidR="00294EE2" w:rsidRPr="0059729D">
        <w:rPr>
          <w:rFonts w:ascii="Arial" w:hAnsi="Arial" w:cs="Arial"/>
          <w:bCs/>
          <w:color w:val="4F81BD" w:themeColor="accent1"/>
          <w:sz w:val="22"/>
          <w:szCs w:val="22"/>
        </w:rPr>
        <w:t>s</w:t>
      </w:r>
      <w:r w:rsidR="00B351EA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developed in collaboration with Dr. Benson </w:t>
      </w:r>
      <w:proofErr w:type="spellStart"/>
      <w:r w:rsidR="00B351EA" w:rsidRPr="0059729D">
        <w:rPr>
          <w:rFonts w:ascii="Arial" w:hAnsi="Arial" w:cs="Arial"/>
          <w:bCs/>
          <w:color w:val="4F81BD" w:themeColor="accent1"/>
          <w:sz w:val="22"/>
          <w:szCs w:val="22"/>
        </w:rPr>
        <w:t>Edagwa</w:t>
      </w:r>
      <w:proofErr w:type="spellEnd"/>
      <w:r w:rsidR="00B351EA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and students James Hilaire, </w:t>
      </w:r>
      <w:r w:rsidR="006F4374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and </w:t>
      </w:r>
      <w:r w:rsidR="00B351EA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Tanmay </w:t>
      </w:r>
      <w:proofErr w:type="gramStart"/>
      <w:r w:rsidR="00B351EA" w:rsidRPr="0059729D">
        <w:rPr>
          <w:rFonts w:ascii="Arial" w:hAnsi="Arial" w:cs="Arial"/>
          <w:bCs/>
          <w:color w:val="4F81BD" w:themeColor="accent1"/>
          <w:sz w:val="22"/>
          <w:szCs w:val="22"/>
        </w:rPr>
        <w:t>Kulkarni,</w:t>
      </w:r>
      <w:r w:rsidR="001F46A1" w:rsidRPr="0059729D">
        <w:rPr>
          <w:rFonts w:ascii="Arial" w:hAnsi="Arial" w:cs="Arial"/>
          <w:bCs/>
          <w:color w:val="4F81BD" w:themeColor="accent1"/>
          <w:sz w:val="22"/>
          <w:szCs w:val="22"/>
        </w:rPr>
        <w:t>.</w:t>
      </w:r>
      <w:proofErr w:type="gramEnd"/>
      <w:r w:rsidR="001F46A1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Samples will be taken at various stages of nanoformulation preparation and </w:t>
      </w:r>
      <w:r w:rsidR="00125392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of </w:t>
      </w:r>
      <w:r w:rsidR="0076238C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the </w:t>
      </w:r>
      <w:r w:rsidR="001F46A1" w:rsidRPr="0059729D">
        <w:rPr>
          <w:rFonts w:ascii="Arial" w:hAnsi="Arial" w:cs="Arial"/>
          <w:bCs/>
          <w:color w:val="4F81BD" w:themeColor="accent1"/>
          <w:sz w:val="22"/>
          <w:szCs w:val="22"/>
        </w:rPr>
        <w:t>injection solution</w:t>
      </w:r>
      <w:r w:rsidR="0076238C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to assess physicochemical characteristics (particle size, polydispersity and zeta potential)</w:t>
      </w:r>
      <w:r w:rsidR="001F46A1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. </w:t>
      </w:r>
      <w:r w:rsidR="00D44856" w:rsidRPr="0059729D">
        <w:rPr>
          <w:rFonts w:ascii="Arial" w:hAnsi="Arial" w:cs="Arial"/>
          <w:bCs/>
          <w:color w:val="4F81BD" w:themeColor="accent1"/>
          <w:sz w:val="22"/>
          <w:szCs w:val="22"/>
        </w:rPr>
        <w:t>Prod</w:t>
      </w:r>
      <w:r w:rsidR="008A1DD5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rug concentration of </w:t>
      </w:r>
      <w:r w:rsidR="00D44856" w:rsidRPr="0059729D">
        <w:rPr>
          <w:rFonts w:ascii="Arial" w:hAnsi="Arial" w:cs="Arial"/>
          <w:bCs/>
          <w:color w:val="4F81BD" w:themeColor="accent1"/>
          <w:sz w:val="22"/>
          <w:szCs w:val="22"/>
        </w:rPr>
        <w:t>each</w:t>
      </w:r>
      <w:r w:rsidR="00FC69D6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="008A1DD5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nanoformulation will be </w:t>
      </w:r>
      <w:r w:rsidR="00F623B5" w:rsidRPr="0059729D">
        <w:rPr>
          <w:rFonts w:ascii="Arial" w:hAnsi="Arial" w:cs="Arial"/>
          <w:bCs/>
          <w:color w:val="4F81BD" w:themeColor="accent1"/>
          <w:sz w:val="22"/>
          <w:szCs w:val="22"/>
        </w:rPr>
        <w:t>determined</w:t>
      </w:r>
      <w:r w:rsidR="008A1DD5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by </w:t>
      </w:r>
      <w:r w:rsidR="000B6A9F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UPLC-TUV and </w:t>
      </w:r>
      <w:r w:rsidR="008A1DD5" w:rsidRPr="0059729D">
        <w:rPr>
          <w:rFonts w:ascii="Arial" w:hAnsi="Arial" w:cs="Arial"/>
          <w:bCs/>
          <w:color w:val="4F81BD" w:themeColor="accent1"/>
          <w:sz w:val="22"/>
          <w:szCs w:val="22"/>
        </w:rPr>
        <w:t>UPLC-MS/MS</w:t>
      </w:r>
      <w:r w:rsidR="00F623B5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(using </w:t>
      </w:r>
      <w:r w:rsidR="000B6A9F" w:rsidRPr="0059729D">
        <w:rPr>
          <w:rFonts w:ascii="Arial" w:hAnsi="Arial" w:cs="Arial"/>
          <w:bCs/>
          <w:color w:val="4F81BD" w:themeColor="accent1"/>
          <w:sz w:val="22"/>
          <w:szCs w:val="22"/>
        </w:rPr>
        <w:t>analytical</w:t>
      </w:r>
      <w:r w:rsidR="00AC5CCC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="00F623B5" w:rsidRPr="0059729D">
        <w:rPr>
          <w:rFonts w:ascii="Arial" w:hAnsi="Arial" w:cs="Arial"/>
          <w:bCs/>
          <w:color w:val="4F81BD" w:themeColor="accent1"/>
          <w:sz w:val="22"/>
          <w:szCs w:val="22"/>
        </w:rPr>
        <w:t>method</w:t>
      </w:r>
      <w:r w:rsidR="00B351EA" w:rsidRPr="0059729D">
        <w:rPr>
          <w:rFonts w:ascii="Arial" w:hAnsi="Arial" w:cs="Arial"/>
          <w:bCs/>
          <w:color w:val="4F81BD" w:themeColor="accent1"/>
          <w:sz w:val="22"/>
          <w:szCs w:val="22"/>
        </w:rPr>
        <w:t>s</w:t>
      </w:r>
      <w:r w:rsidR="00F623B5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="00B351EA" w:rsidRPr="0059729D">
        <w:rPr>
          <w:rFonts w:ascii="Arial" w:hAnsi="Arial" w:cs="Arial"/>
          <w:bCs/>
          <w:color w:val="4F81BD" w:themeColor="accent1"/>
          <w:sz w:val="22"/>
          <w:szCs w:val="22"/>
        </w:rPr>
        <w:t>that meet</w:t>
      </w:r>
      <w:r w:rsidR="00125392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="00AC5CCC" w:rsidRPr="0059729D">
        <w:rPr>
          <w:rFonts w:ascii="Arial" w:hAnsi="Arial" w:cs="Arial"/>
          <w:bCs/>
          <w:color w:val="4F81BD" w:themeColor="accent1"/>
          <w:sz w:val="22"/>
          <w:szCs w:val="22"/>
        </w:rPr>
        <w:t>FDA guidelines</w:t>
      </w:r>
      <w:r w:rsidR="00B351EA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, </w:t>
      </w:r>
      <w:r w:rsidR="00D44856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developed by Dr. </w:t>
      </w:r>
      <w:proofErr w:type="spellStart"/>
      <w:r w:rsidR="00D44856" w:rsidRPr="0059729D">
        <w:rPr>
          <w:rFonts w:ascii="Arial" w:hAnsi="Arial" w:cs="Arial"/>
          <w:bCs/>
          <w:color w:val="4F81BD" w:themeColor="accent1"/>
          <w:sz w:val="22"/>
          <w:szCs w:val="22"/>
        </w:rPr>
        <w:t>Nagsen</w:t>
      </w:r>
      <w:proofErr w:type="spellEnd"/>
      <w:r w:rsidR="00D44856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Gautam </w:t>
      </w:r>
      <w:r w:rsidR="00B351EA" w:rsidRPr="0059729D">
        <w:rPr>
          <w:rFonts w:ascii="Arial" w:hAnsi="Arial" w:cs="Arial"/>
          <w:bCs/>
          <w:color w:val="4F81BD" w:themeColor="accent1"/>
          <w:sz w:val="22"/>
          <w:szCs w:val="22"/>
        </w:rPr>
        <w:t>in</w:t>
      </w:r>
      <w:r w:rsidR="00D44856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Dr. </w:t>
      </w:r>
      <w:proofErr w:type="spellStart"/>
      <w:r w:rsidR="00D44856" w:rsidRPr="0059729D">
        <w:rPr>
          <w:rFonts w:ascii="Arial" w:hAnsi="Arial" w:cs="Arial"/>
          <w:bCs/>
          <w:color w:val="4F81BD" w:themeColor="accent1"/>
          <w:sz w:val="22"/>
          <w:szCs w:val="22"/>
        </w:rPr>
        <w:t>Yazen</w:t>
      </w:r>
      <w:proofErr w:type="spellEnd"/>
      <w:r w:rsidR="00D44856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proofErr w:type="spellStart"/>
      <w:r w:rsidR="00D44856" w:rsidRPr="0059729D">
        <w:rPr>
          <w:rFonts w:ascii="Arial" w:hAnsi="Arial" w:cs="Arial"/>
          <w:bCs/>
          <w:color w:val="4F81BD" w:themeColor="accent1"/>
          <w:sz w:val="22"/>
          <w:szCs w:val="22"/>
        </w:rPr>
        <w:t>Alnouti</w:t>
      </w:r>
      <w:r w:rsidR="00B351EA" w:rsidRPr="0059729D">
        <w:rPr>
          <w:rFonts w:ascii="Arial" w:hAnsi="Arial" w:cs="Arial"/>
          <w:bCs/>
          <w:color w:val="4F81BD" w:themeColor="accent1"/>
          <w:sz w:val="22"/>
          <w:szCs w:val="22"/>
        </w:rPr>
        <w:t>’s</w:t>
      </w:r>
      <w:proofErr w:type="spellEnd"/>
      <w:r w:rsidR="00B351EA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lab</w:t>
      </w:r>
      <w:r w:rsidR="00F623B5" w:rsidRPr="0059729D">
        <w:rPr>
          <w:rFonts w:ascii="Arial" w:hAnsi="Arial" w:cs="Arial"/>
          <w:bCs/>
          <w:color w:val="4F81BD" w:themeColor="accent1"/>
          <w:sz w:val="22"/>
          <w:szCs w:val="22"/>
        </w:rPr>
        <w:t>)</w:t>
      </w:r>
      <w:r w:rsidR="008A1DD5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. </w:t>
      </w:r>
      <w:r w:rsidR="002B5F8B" w:rsidRPr="0059729D">
        <w:rPr>
          <w:rFonts w:ascii="Arial" w:hAnsi="Arial" w:cs="Arial"/>
          <w:bCs/>
          <w:color w:val="4F81BD" w:themeColor="accent1"/>
          <w:sz w:val="22"/>
          <w:szCs w:val="22"/>
        </w:rPr>
        <w:t>Endotoxin levels will be</w:t>
      </w:r>
      <w:r w:rsidR="00AF53E4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determined for the starting pro</w:t>
      </w:r>
      <w:r w:rsidR="002B5F8B" w:rsidRPr="0059729D">
        <w:rPr>
          <w:rFonts w:ascii="Arial" w:hAnsi="Arial" w:cs="Arial"/>
          <w:bCs/>
          <w:color w:val="4F81BD" w:themeColor="accent1"/>
          <w:sz w:val="22"/>
          <w:szCs w:val="22"/>
        </w:rPr>
        <w:t>drug powders and the final nanoformulation suspensions. Formulation endotoxin concentrations of &lt; 5 EU/kg will be considered acceptable for injection</w:t>
      </w:r>
      <w:r w:rsidR="00872A9C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. </w:t>
      </w:r>
    </w:p>
    <w:p w14:paraId="41248281" w14:textId="77777777" w:rsidR="007C2EF3" w:rsidRPr="0059729D" w:rsidRDefault="007C2EF3" w:rsidP="00872A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</w:p>
    <w:p w14:paraId="2A1A8FAD" w14:textId="2014F8A3" w:rsidR="00D37578" w:rsidRPr="0059729D" w:rsidRDefault="007C2EF3" w:rsidP="007C2EF3">
      <w:pPr>
        <w:jc w:val="both"/>
        <w:rPr>
          <w:rFonts w:ascii="Arial" w:hAnsi="Arial" w:cs="Geneva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Formulations will be produced by high pressure homogenization using direct production. 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>Dose volume will not exceed 0.5 ml/kg</w:t>
      </w:r>
      <w:r w:rsidR="00766F3F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each site, 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which translates to </w:t>
      </w:r>
      <w:r w:rsidR="00972A75" w:rsidRPr="0059729D">
        <w:rPr>
          <w:rFonts w:ascii="Arial" w:hAnsi="Arial" w:cs="Geneva"/>
          <w:bCs/>
          <w:color w:val="4F81BD" w:themeColor="accent1"/>
          <w:sz w:val="22"/>
          <w:szCs w:val="22"/>
        </w:rPr>
        <w:t>2.5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ml</w:t>
      </w:r>
      <w:r w:rsidR="00766F3F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per injection site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per 5 kg monkey. </w:t>
      </w:r>
    </w:p>
    <w:p w14:paraId="31818806" w14:textId="77777777" w:rsidR="00D44856" w:rsidRPr="0059729D" w:rsidRDefault="00D44856" w:rsidP="007C2EF3">
      <w:pPr>
        <w:jc w:val="both"/>
        <w:rPr>
          <w:rFonts w:ascii="Arial" w:hAnsi="Arial" w:cs="Geneva"/>
          <w:bCs/>
          <w:color w:val="4F81BD" w:themeColor="accent1"/>
          <w:sz w:val="22"/>
          <w:szCs w:val="22"/>
        </w:rPr>
      </w:pPr>
    </w:p>
    <w:p w14:paraId="64EB6A58" w14:textId="4234A6BB" w:rsidR="00D37578" w:rsidRPr="0059729D" w:rsidRDefault="00972A75" w:rsidP="00704BDB">
      <w:pPr>
        <w:pStyle w:val="ListParagraph"/>
        <w:numPr>
          <w:ilvl w:val="0"/>
          <w:numId w:val="3"/>
        </w:numPr>
        <w:jc w:val="both"/>
        <w:rPr>
          <w:rFonts w:ascii="Arial" w:hAnsi="Arial" w:cs="Geneva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>For NM</w:t>
      </w:r>
      <w:r w:rsidR="006F4374" w:rsidRPr="0059729D">
        <w:rPr>
          <w:rFonts w:ascii="Arial" w:hAnsi="Arial" w:cs="Geneva"/>
          <w:bCs/>
          <w:color w:val="4F81BD" w:themeColor="accent1"/>
          <w:sz w:val="22"/>
          <w:szCs w:val="22"/>
        </w:rPr>
        <w:t>2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CAB and NMRPV14, to achieve </w:t>
      </w:r>
      <w:r w:rsidR="00D37578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a dose of 45 mg/kg </w:t>
      </w:r>
      <w:r w:rsidR="00704BDB" w:rsidRPr="0059729D">
        <w:rPr>
          <w:rFonts w:ascii="Arial" w:hAnsi="Arial" w:cs="Geneva"/>
          <w:bCs/>
          <w:color w:val="4F81BD" w:themeColor="accent1"/>
          <w:sz w:val="22"/>
          <w:szCs w:val="22"/>
        </w:rPr>
        <w:t>(</w:t>
      </w:r>
      <w:r w:rsidR="00D37578" w:rsidRPr="0059729D">
        <w:rPr>
          <w:rFonts w:ascii="Arial" w:hAnsi="Arial" w:cs="Geneva"/>
          <w:bCs/>
          <w:color w:val="4F81BD" w:themeColor="accent1"/>
          <w:sz w:val="22"/>
          <w:szCs w:val="22"/>
        </w:rPr>
        <w:t>active drug equivalents</w:t>
      </w:r>
      <w:r w:rsidR="00704BDB" w:rsidRPr="0059729D">
        <w:rPr>
          <w:rFonts w:ascii="Arial" w:hAnsi="Arial" w:cs="Geneva"/>
          <w:bCs/>
          <w:color w:val="4F81BD" w:themeColor="accent1"/>
          <w:sz w:val="22"/>
          <w:szCs w:val="22"/>
        </w:rPr>
        <w:t>)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, the formulation prodrug concentration will need to be </w:t>
      </w:r>
      <w:r w:rsidR="00D37578" w:rsidRPr="0059729D">
        <w:rPr>
          <w:rFonts w:ascii="Arial" w:hAnsi="Arial" w:cs="Geneva"/>
          <w:bCs/>
          <w:color w:val="4F81BD" w:themeColor="accent1"/>
          <w:sz w:val="22"/>
          <w:szCs w:val="22"/>
        </w:rPr>
        <w:t>149.4 mg/ml.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</w:t>
      </w:r>
      <w:r w:rsidR="00D37578" w:rsidRPr="0059729D">
        <w:rPr>
          <w:rFonts w:ascii="Arial" w:hAnsi="Arial" w:cs="Geneva"/>
          <w:bCs/>
          <w:color w:val="4F81BD" w:themeColor="accent1"/>
          <w:sz w:val="22"/>
          <w:szCs w:val="22"/>
        </w:rPr>
        <w:t>The total amount of prodrug given to each monkey would be 372.5 mg M</w:t>
      </w:r>
      <w:r w:rsidR="006F4374" w:rsidRPr="0059729D">
        <w:rPr>
          <w:rFonts w:ascii="Arial" w:hAnsi="Arial" w:cs="Geneva"/>
          <w:bCs/>
          <w:color w:val="4F81BD" w:themeColor="accent1"/>
          <w:sz w:val="22"/>
          <w:szCs w:val="22"/>
        </w:rPr>
        <w:t>2</w:t>
      </w:r>
      <w:r w:rsidR="00D37578" w:rsidRPr="0059729D">
        <w:rPr>
          <w:rFonts w:ascii="Arial" w:hAnsi="Arial" w:cs="Geneva"/>
          <w:bCs/>
          <w:color w:val="4F81BD" w:themeColor="accent1"/>
          <w:sz w:val="22"/>
          <w:szCs w:val="22"/>
        </w:rPr>
        <w:t>CAB or MRPV14</w:t>
      </w:r>
      <w:r w:rsidR="00704BDB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(74.5 mg/kg M1CAB or MRPV14)</w:t>
      </w:r>
      <w:r w:rsidR="00D37578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. </w:t>
      </w:r>
    </w:p>
    <w:p w14:paraId="7F9D9533" w14:textId="7D88925C" w:rsidR="00704BDB" w:rsidRPr="0059729D" w:rsidRDefault="00704BDB" w:rsidP="00833352">
      <w:pPr>
        <w:pStyle w:val="ListParagraph"/>
        <w:jc w:val="both"/>
        <w:rPr>
          <w:rFonts w:ascii="Arial" w:hAnsi="Arial" w:cs="Geneva"/>
          <w:bCs/>
          <w:color w:val="4F81BD" w:themeColor="accent1"/>
          <w:sz w:val="22"/>
          <w:szCs w:val="22"/>
        </w:rPr>
      </w:pPr>
    </w:p>
    <w:p w14:paraId="16435984" w14:textId="768D2B42" w:rsidR="007C2EF3" w:rsidRPr="0059729D" w:rsidRDefault="007C2EF3" w:rsidP="007C2EF3">
      <w:pPr>
        <w:jc w:val="both"/>
        <w:rPr>
          <w:rFonts w:ascii="Arial" w:hAnsi="Arial" w:cs="Geneva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Active drug doses for each prodrug formulation </w:t>
      </w:r>
      <w:r w:rsidR="001128AE" w:rsidRPr="0059729D">
        <w:rPr>
          <w:rFonts w:ascii="Arial" w:hAnsi="Arial" w:cs="Geneva"/>
          <w:bCs/>
          <w:color w:val="4F81BD" w:themeColor="accent1"/>
          <w:sz w:val="22"/>
          <w:szCs w:val="22"/>
        </w:rPr>
        <w:t>would be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as follows:</w:t>
      </w:r>
    </w:p>
    <w:p w14:paraId="27E082CF" w14:textId="77777777" w:rsidR="001128AE" w:rsidRPr="0059729D" w:rsidRDefault="001128AE" w:rsidP="007C2EF3">
      <w:pPr>
        <w:jc w:val="both"/>
        <w:rPr>
          <w:rFonts w:ascii="Arial" w:hAnsi="Arial" w:cs="Geneva"/>
          <w:bCs/>
          <w:color w:val="4F81BD" w:themeColor="accent1"/>
          <w:sz w:val="22"/>
          <w:szCs w:val="22"/>
        </w:rPr>
      </w:pPr>
    </w:p>
    <w:p w14:paraId="22D0F793" w14:textId="7B63CD67" w:rsidR="007C2EF3" w:rsidRPr="0059729D" w:rsidRDefault="007C2EF3" w:rsidP="007C2EF3">
      <w:pPr>
        <w:jc w:val="both"/>
        <w:rPr>
          <w:rFonts w:ascii="Arial" w:hAnsi="Arial" w:cs="Geneva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Geneva"/>
          <w:b/>
          <w:bCs/>
          <w:color w:val="4F81BD" w:themeColor="accent1"/>
          <w:sz w:val="22"/>
          <w:szCs w:val="22"/>
        </w:rPr>
        <w:t>NM</w:t>
      </w:r>
      <w:r w:rsidR="006F4374" w:rsidRPr="0059729D">
        <w:rPr>
          <w:rFonts w:ascii="Arial" w:hAnsi="Arial" w:cs="Geneva"/>
          <w:b/>
          <w:bCs/>
          <w:color w:val="4F81BD" w:themeColor="accent1"/>
          <w:sz w:val="22"/>
          <w:szCs w:val="22"/>
        </w:rPr>
        <w:t>2</w:t>
      </w:r>
      <w:r w:rsidRPr="0059729D">
        <w:rPr>
          <w:rFonts w:ascii="Arial" w:hAnsi="Arial" w:cs="Geneva"/>
          <w:b/>
          <w:bCs/>
          <w:color w:val="4F81BD" w:themeColor="accent1"/>
          <w:sz w:val="22"/>
          <w:szCs w:val="22"/>
        </w:rPr>
        <w:t>CAB: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 </w:t>
      </w:r>
      <w:r w:rsidR="00972A75" w:rsidRPr="0059729D">
        <w:rPr>
          <w:rFonts w:ascii="Arial" w:hAnsi="Arial" w:cs="Geneva"/>
          <w:bCs/>
          <w:color w:val="4F81BD" w:themeColor="accent1"/>
          <w:sz w:val="22"/>
          <w:szCs w:val="22"/>
        </w:rPr>
        <w:t>74.7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mg M1CAB/kg = </w:t>
      </w:r>
      <w:r w:rsidR="00972A75" w:rsidRPr="0059729D">
        <w:rPr>
          <w:rFonts w:ascii="Arial" w:hAnsi="Arial" w:cs="Geneva"/>
          <w:bCs/>
          <w:color w:val="4F81BD" w:themeColor="accent1"/>
          <w:sz w:val="22"/>
          <w:szCs w:val="22"/>
        </w:rPr>
        <w:t>45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mg CAB/</w:t>
      </w:r>
      <w:proofErr w:type="gramStart"/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>kg</w:t>
      </w:r>
      <w:r w:rsidR="001128AE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</w:t>
      </w:r>
      <w:r w:rsidR="00766F3F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</w:t>
      </w:r>
      <w:r w:rsidR="001128AE" w:rsidRPr="0059729D">
        <w:rPr>
          <w:rFonts w:ascii="Arial" w:hAnsi="Arial" w:cs="Geneva"/>
          <w:bCs/>
          <w:color w:val="4F81BD" w:themeColor="accent1"/>
          <w:sz w:val="22"/>
          <w:szCs w:val="22"/>
        </w:rPr>
        <w:t>(</w:t>
      </w:r>
      <w:proofErr w:type="gramEnd"/>
      <w:r w:rsidR="001128AE" w:rsidRPr="0059729D">
        <w:rPr>
          <w:rFonts w:ascii="Arial" w:hAnsi="Arial" w:cs="Geneva"/>
          <w:bCs/>
          <w:color w:val="4F81BD" w:themeColor="accent1"/>
          <w:sz w:val="22"/>
          <w:szCs w:val="22"/>
        </w:rPr>
        <w:t>M1CAB MW: 671.83; CAB MW: 405.36)</w:t>
      </w:r>
    </w:p>
    <w:p w14:paraId="6A789789" w14:textId="6B31C2B4" w:rsidR="007C2EF3" w:rsidRPr="0059729D" w:rsidRDefault="001128AE" w:rsidP="007C2EF3">
      <w:pPr>
        <w:jc w:val="both"/>
        <w:rPr>
          <w:rFonts w:ascii="Arial" w:hAnsi="Arial" w:cs="Geneva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Geneva"/>
          <w:b/>
          <w:bCs/>
          <w:color w:val="4F81BD" w:themeColor="accent1"/>
          <w:sz w:val="22"/>
          <w:szCs w:val="22"/>
        </w:rPr>
        <w:t>NM</w:t>
      </w:r>
      <w:r w:rsidR="007C2EF3" w:rsidRPr="0059729D">
        <w:rPr>
          <w:rFonts w:ascii="Arial" w:hAnsi="Arial" w:cs="Geneva"/>
          <w:b/>
          <w:bCs/>
          <w:color w:val="4F81BD" w:themeColor="accent1"/>
          <w:sz w:val="22"/>
          <w:szCs w:val="22"/>
        </w:rPr>
        <w:t>RPV</w:t>
      </w:r>
      <w:r w:rsidRPr="0059729D">
        <w:rPr>
          <w:rFonts w:ascii="Arial" w:hAnsi="Arial" w:cs="Geneva"/>
          <w:b/>
          <w:bCs/>
          <w:color w:val="4F81BD" w:themeColor="accent1"/>
          <w:sz w:val="22"/>
          <w:szCs w:val="22"/>
        </w:rPr>
        <w:t>14</w:t>
      </w:r>
      <w:r w:rsidR="007C2EF3" w:rsidRPr="0059729D">
        <w:rPr>
          <w:rFonts w:ascii="Arial" w:hAnsi="Arial" w:cs="Geneva"/>
          <w:b/>
          <w:bCs/>
          <w:color w:val="4F81BD" w:themeColor="accent1"/>
          <w:sz w:val="22"/>
          <w:szCs w:val="22"/>
        </w:rPr>
        <w:t>:</w:t>
      </w:r>
      <w:r w:rsidR="007C2EF3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 </w:t>
      </w:r>
      <w:r w:rsidR="00972A75" w:rsidRPr="0059729D">
        <w:rPr>
          <w:rFonts w:ascii="Arial" w:hAnsi="Arial" w:cs="Geneva"/>
          <w:bCs/>
          <w:color w:val="4F81BD" w:themeColor="accent1"/>
          <w:sz w:val="22"/>
          <w:szCs w:val="22"/>
        </w:rPr>
        <w:t>74.7</w:t>
      </w:r>
      <w:r w:rsidR="007C2EF3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mg 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>M</w:t>
      </w:r>
      <w:r w:rsidR="007C2EF3" w:rsidRPr="0059729D">
        <w:rPr>
          <w:rFonts w:ascii="Arial" w:hAnsi="Arial" w:cs="Geneva"/>
          <w:bCs/>
          <w:color w:val="4F81BD" w:themeColor="accent1"/>
          <w:sz w:val="22"/>
          <w:szCs w:val="22"/>
        </w:rPr>
        <w:t>RPV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>14</w:t>
      </w:r>
      <w:r w:rsidR="007C2EF3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/kg = </w:t>
      </w:r>
      <w:r w:rsidR="00972A75" w:rsidRPr="0059729D">
        <w:rPr>
          <w:rFonts w:ascii="Arial" w:hAnsi="Arial" w:cs="Geneva"/>
          <w:bCs/>
          <w:color w:val="4F81BD" w:themeColor="accent1"/>
          <w:sz w:val="22"/>
          <w:szCs w:val="22"/>
        </w:rPr>
        <w:t>45</w:t>
      </w:r>
      <w:r w:rsidR="007C2EF3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mg RPV/</w:t>
      </w:r>
      <w:proofErr w:type="gramStart"/>
      <w:r w:rsidR="007C2EF3" w:rsidRPr="0059729D">
        <w:rPr>
          <w:rFonts w:ascii="Arial" w:hAnsi="Arial" w:cs="Geneva"/>
          <w:bCs/>
          <w:color w:val="4F81BD" w:themeColor="accent1"/>
          <w:sz w:val="22"/>
          <w:szCs w:val="22"/>
        </w:rPr>
        <w:t>kg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 (</w:t>
      </w:r>
      <w:proofErr w:type="gramEnd"/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>MRPV14 MW: 606.81; RPV MW: 366.42)</w:t>
      </w:r>
    </w:p>
    <w:p w14:paraId="16AEFD7F" w14:textId="2DFE80A6" w:rsidR="00704BDB" w:rsidRPr="0059729D" w:rsidRDefault="00704BDB" w:rsidP="00704BDB">
      <w:pPr>
        <w:jc w:val="both"/>
        <w:rPr>
          <w:rFonts w:ascii="Arial" w:hAnsi="Arial" w:cs="Geneva"/>
          <w:bCs/>
          <w:color w:val="4F81BD" w:themeColor="accent1"/>
          <w:sz w:val="22"/>
          <w:szCs w:val="22"/>
        </w:rPr>
      </w:pPr>
    </w:p>
    <w:p w14:paraId="37833015" w14:textId="775333BB" w:rsidR="00872A9C" w:rsidRPr="0059729D" w:rsidRDefault="00872A9C" w:rsidP="00872A9C">
      <w:pPr>
        <w:jc w:val="both"/>
        <w:rPr>
          <w:rFonts w:ascii="Arial" w:hAnsi="Arial" w:cs="Geneva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>The monkey</w:t>
      </w:r>
      <w:r w:rsidR="00125392" w:rsidRPr="0059729D">
        <w:rPr>
          <w:rFonts w:ascii="Arial" w:hAnsi="Arial" w:cs="Geneva"/>
          <w:bCs/>
          <w:color w:val="4F81BD" w:themeColor="accent1"/>
          <w:sz w:val="22"/>
          <w:szCs w:val="22"/>
        </w:rPr>
        <w:t>s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will be weighed to </w:t>
      </w:r>
      <w:r w:rsidR="002E4397" w:rsidRPr="0059729D">
        <w:rPr>
          <w:rFonts w:ascii="Arial" w:hAnsi="Arial" w:cs="Geneva"/>
          <w:bCs/>
          <w:color w:val="4F81BD" w:themeColor="accent1"/>
          <w:sz w:val="22"/>
          <w:szCs w:val="22"/>
        </w:rPr>
        <w:t>prepare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the appropriate dose. </w:t>
      </w:r>
      <w:r w:rsidR="00F65E74" w:rsidRPr="0059729D">
        <w:rPr>
          <w:rFonts w:ascii="Arial" w:hAnsi="Arial" w:cs="Geneva"/>
          <w:bCs/>
          <w:color w:val="4F81BD" w:themeColor="accent1"/>
          <w:sz w:val="22"/>
          <w:szCs w:val="22"/>
        </w:rPr>
        <w:t>Animals will be an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esthetized with ketamine, bled for </w:t>
      </w:r>
      <w:r w:rsidR="00596A33" w:rsidRPr="0059729D">
        <w:rPr>
          <w:rFonts w:ascii="Arial" w:hAnsi="Arial" w:cs="Geneva"/>
          <w:bCs/>
          <w:color w:val="4F81BD" w:themeColor="accent1"/>
          <w:sz w:val="22"/>
          <w:szCs w:val="22"/>
        </w:rPr>
        <w:t>study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/CBC/met panel, and then injected with drug. </w:t>
      </w:r>
      <w:r w:rsidR="00F56ADD" w:rsidRPr="0059729D">
        <w:rPr>
          <w:rFonts w:ascii="Arial" w:hAnsi="Arial" w:cs="Geneva"/>
          <w:bCs/>
          <w:color w:val="4F81BD" w:themeColor="accent1"/>
          <w:sz w:val="22"/>
          <w:szCs w:val="22"/>
        </w:rPr>
        <w:t>The first set of n</w:t>
      </w:r>
      <w:r w:rsidR="003B09E1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anoformulations 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>w</w:t>
      </w:r>
      <w:r w:rsidR="00596A33" w:rsidRPr="0059729D">
        <w:rPr>
          <w:rFonts w:ascii="Arial" w:hAnsi="Arial" w:cs="Geneva"/>
          <w:bCs/>
          <w:color w:val="4F81BD" w:themeColor="accent1"/>
          <w:sz w:val="22"/>
          <w:szCs w:val="22"/>
        </w:rPr>
        <w:t>ill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be given in the gluteus maximus on D0</w:t>
      </w:r>
      <w:r w:rsidR="00750609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(</w:t>
      </w:r>
      <w:r w:rsidR="000B6A9F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total </w:t>
      </w:r>
      <w:r w:rsidR="00750609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dose volume will </w:t>
      </w:r>
      <w:r w:rsidR="00BB0720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not exceed </w:t>
      </w:r>
      <w:r w:rsidR="00315CE7" w:rsidRPr="0059729D">
        <w:rPr>
          <w:rFonts w:ascii="Arial" w:hAnsi="Arial" w:cs="Geneva"/>
          <w:bCs/>
          <w:color w:val="4F81BD" w:themeColor="accent1"/>
          <w:sz w:val="22"/>
          <w:szCs w:val="22"/>
        </w:rPr>
        <w:t>0.5 ml/kg</w:t>
      </w:r>
      <w:r w:rsidR="00766F3F" w:rsidRPr="0059729D">
        <w:rPr>
          <w:rFonts w:ascii="Arial" w:hAnsi="Arial" w:cs="Geneva"/>
          <w:bCs/>
          <w:color w:val="4F81BD" w:themeColor="accent1"/>
          <w:sz w:val="22"/>
          <w:szCs w:val="22"/>
        </w:rPr>
        <w:t>/per injection site</w:t>
      </w:r>
      <w:r w:rsidR="00750609" w:rsidRPr="0059729D">
        <w:rPr>
          <w:rFonts w:ascii="Arial" w:hAnsi="Arial" w:cs="Geneva"/>
          <w:bCs/>
          <w:color w:val="4F81BD" w:themeColor="accent1"/>
          <w:sz w:val="22"/>
          <w:szCs w:val="22"/>
        </w:rPr>
        <w:t>)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. </w:t>
      </w:r>
      <w:r w:rsidR="00BB0720" w:rsidRPr="0059729D">
        <w:rPr>
          <w:rFonts w:ascii="Arial" w:hAnsi="Arial" w:cs="Geneva"/>
          <w:bCs/>
          <w:color w:val="4F81BD" w:themeColor="accent1"/>
          <w:sz w:val="22"/>
          <w:szCs w:val="22"/>
        </w:rPr>
        <w:t>The dos</w:t>
      </w:r>
      <w:r w:rsidR="000B6A9F" w:rsidRPr="0059729D">
        <w:rPr>
          <w:rFonts w:ascii="Arial" w:hAnsi="Arial" w:cs="Geneva"/>
          <w:bCs/>
          <w:color w:val="4F81BD" w:themeColor="accent1"/>
          <w:sz w:val="22"/>
          <w:szCs w:val="22"/>
        </w:rPr>
        <w:t>e</w:t>
      </w:r>
      <w:r w:rsidR="00BB0720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</w:t>
      </w:r>
      <w:r w:rsidR="000B6A9F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nanosuspensions </w:t>
      </w:r>
      <w:r w:rsidR="00F623B5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will be assessed for </w:t>
      </w:r>
      <w:r w:rsidR="00BB0720" w:rsidRPr="0059729D">
        <w:rPr>
          <w:rFonts w:ascii="Arial" w:hAnsi="Arial" w:cs="Geneva"/>
          <w:bCs/>
          <w:color w:val="4F81BD" w:themeColor="accent1"/>
          <w:sz w:val="22"/>
          <w:szCs w:val="22"/>
        </w:rPr>
        <w:t>physicochemical characteristics</w:t>
      </w:r>
      <w:r w:rsidR="00F623B5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and drug concentration </w:t>
      </w:r>
      <w:r w:rsidR="00766F3F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before and </w:t>
      </w:r>
      <w:r w:rsidR="00F623B5" w:rsidRPr="0059729D">
        <w:rPr>
          <w:rFonts w:ascii="Arial" w:hAnsi="Arial" w:cs="Geneva"/>
          <w:bCs/>
          <w:color w:val="4F81BD" w:themeColor="accent1"/>
          <w:sz w:val="22"/>
          <w:szCs w:val="22"/>
        </w:rPr>
        <w:t>after injections are completed. This will be completed in the NNPP-GLP lab and using UPLC-MS/MS for drug quantitation.</w:t>
      </w:r>
      <w:r w:rsidR="008C5DCF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 For QCs of animal dosing solutions, collect two sets of three 10 µl aliquots into tubes containing 990 µl MS-grade methanol, one set just prior to dosing and the other at the end of </w:t>
      </w:r>
      <w:r w:rsidR="004143BD" w:rsidRPr="0059729D">
        <w:rPr>
          <w:rFonts w:ascii="Arial" w:hAnsi="Arial" w:cs="Geneva"/>
          <w:bCs/>
          <w:color w:val="4F81BD" w:themeColor="accent1"/>
          <w:sz w:val="22"/>
          <w:szCs w:val="22"/>
        </w:rPr>
        <w:t>animal dosing</w:t>
      </w:r>
      <w:r w:rsidR="008C5DCF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. </w:t>
      </w:r>
      <w:r w:rsidR="004143BD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Mix tubes well after addition of sample. </w:t>
      </w:r>
      <w:r w:rsidR="008C5DCF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Store at -80˚C for drug quantitation by UPLC-MS/MS.</w:t>
      </w:r>
    </w:p>
    <w:p w14:paraId="7337B35D" w14:textId="77777777" w:rsidR="00CB0759" w:rsidRPr="0059729D" w:rsidRDefault="00CB0759" w:rsidP="00872A9C">
      <w:pPr>
        <w:jc w:val="both"/>
        <w:rPr>
          <w:rFonts w:ascii="Arial" w:hAnsi="Arial" w:cs="Geneva"/>
          <w:bCs/>
          <w:color w:val="4F81BD" w:themeColor="accent1"/>
          <w:sz w:val="22"/>
          <w:szCs w:val="22"/>
        </w:rPr>
      </w:pPr>
    </w:p>
    <w:p w14:paraId="2BEB8D16" w14:textId="3B4F6BE1" w:rsidR="00B351EA" w:rsidRPr="0059729D" w:rsidRDefault="00B351EA" w:rsidP="00872A9C">
      <w:pPr>
        <w:jc w:val="both"/>
        <w:rPr>
          <w:rFonts w:ascii="Arial" w:hAnsi="Arial" w:cs="Geneva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>Drug injections and sample collection will be conducted by Dr. Howard Fox’s lab in collaboration with Comparative Medicine veterinary staff.</w:t>
      </w:r>
    </w:p>
    <w:p w14:paraId="66D812CF" w14:textId="353F29C3" w:rsidR="00872A9C" w:rsidRPr="00954718" w:rsidRDefault="00872A9C" w:rsidP="00872A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87AC54E" w14:textId="1B9EBC4B" w:rsidR="00776910" w:rsidRPr="00954718" w:rsidRDefault="004143BD" w:rsidP="00872A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Sample collections</w:t>
      </w:r>
      <w:r w:rsidR="00776910" w:rsidRPr="00954718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BE14702" w14:textId="635B1F95" w:rsidR="008C5DCF" w:rsidRPr="0059729D" w:rsidRDefault="008C5DCF" w:rsidP="008C5DCF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Geneva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Blood will be collected into K-EDTA coated tubes for CBC, metabolic panels and </w:t>
      </w:r>
      <w:r w:rsidR="004931C3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prodrug and </w:t>
      </w:r>
      <w:r w:rsidR="00397592" w:rsidRPr="0059729D">
        <w:rPr>
          <w:rFonts w:ascii="Arial" w:hAnsi="Arial" w:cs="Geneva"/>
          <w:bCs/>
          <w:color w:val="4F81BD" w:themeColor="accent1"/>
          <w:sz w:val="22"/>
          <w:szCs w:val="22"/>
        </w:rPr>
        <w:t>parent</w:t>
      </w:r>
      <w:r w:rsidR="004931C3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drug </w:t>
      </w:r>
      <w:proofErr w:type="spellStart"/>
      <w:r w:rsidR="004931C3" w:rsidRPr="0059729D">
        <w:rPr>
          <w:rFonts w:ascii="Arial" w:hAnsi="Arial" w:cs="Geneva"/>
          <w:bCs/>
          <w:color w:val="4F81BD" w:themeColor="accent1"/>
          <w:sz w:val="22"/>
          <w:szCs w:val="22"/>
        </w:rPr>
        <w:t>quantitations</w:t>
      </w:r>
      <w:proofErr w:type="spellEnd"/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>.</w:t>
      </w:r>
    </w:p>
    <w:p w14:paraId="0907B462" w14:textId="042B35BC" w:rsidR="00C068AE" w:rsidRPr="0059729D" w:rsidRDefault="00872A9C" w:rsidP="008C5DCF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Geneva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>Follow</w:t>
      </w:r>
      <w:r w:rsidR="00E674F8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the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table </w:t>
      </w:r>
      <w:r w:rsidR="007036F0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below 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for </w:t>
      </w:r>
      <w:r w:rsidR="004931C3"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dates for 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>CBC and met</w:t>
      </w:r>
      <w:r w:rsidR="00B32FB6" w:rsidRPr="0059729D">
        <w:rPr>
          <w:rFonts w:ascii="Arial" w:hAnsi="Arial" w:cs="Geneva"/>
          <w:bCs/>
          <w:color w:val="4F81BD" w:themeColor="accent1"/>
          <w:sz w:val="22"/>
          <w:szCs w:val="22"/>
        </w:rPr>
        <w:t>abolic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panel tubes (1 ml per/delivered to path</w:t>
      </w:r>
      <w:r w:rsidR="00B32FB6" w:rsidRPr="0059729D">
        <w:rPr>
          <w:rFonts w:ascii="Arial" w:hAnsi="Arial" w:cs="Geneva"/>
          <w:bCs/>
          <w:color w:val="4F81BD" w:themeColor="accent1"/>
          <w:sz w:val="22"/>
          <w:szCs w:val="22"/>
        </w:rPr>
        <w:t>ology and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micro</w:t>
      </w:r>
      <w:r w:rsidR="00B32FB6" w:rsidRPr="0059729D">
        <w:rPr>
          <w:rFonts w:ascii="Arial" w:hAnsi="Arial" w:cs="Geneva"/>
          <w:bCs/>
          <w:color w:val="4F81BD" w:themeColor="accent1"/>
          <w:sz w:val="22"/>
          <w:szCs w:val="22"/>
        </w:rPr>
        <w:t>biology</w:t>
      </w:r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>). An extra slide will be processed for CBC. (Contact information-</w:t>
      </w:r>
      <w:proofErr w:type="spellStart"/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>hemotech</w:t>
      </w:r>
      <w:proofErr w:type="spellEnd"/>
      <w:r w:rsidRPr="0059729D">
        <w:rPr>
          <w:rFonts w:ascii="Arial" w:hAnsi="Arial" w:cs="Geneva"/>
          <w:bCs/>
          <w:color w:val="4F81BD" w:themeColor="accent1"/>
          <w:sz w:val="22"/>
          <w:szCs w:val="22"/>
        </w:rPr>
        <w:t xml:space="preserve"> 9-9113). </w:t>
      </w:r>
    </w:p>
    <w:p w14:paraId="1A3A3E32" w14:textId="66DDD41A" w:rsidR="00C068AE" w:rsidRPr="0059729D" w:rsidRDefault="00872A9C" w:rsidP="008C5DCF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>Plasma will be separated by centrifugation (20’ RT</w:t>
      </w:r>
      <w:r w:rsidR="007036F0" w:rsidRPr="0059729D">
        <w:rPr>
          <w:rFonts w:ascii="Arial" w:hAnsi="Arial" w:cs="Arial"/>
          <w:bCs/>
          <w:color w:val="4F81BD" w:themeColor="accent1"/>
          <w:sz w:val="22"/>
          <w:szCs w:val="22"/>
        </w:rPr>
        <w:t>;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2000RPM). </w:t>
      </w:r>
    </w:p>
    <w:p w14:paraId="1EF6B4A0" w14:textId="77777777" w:rsidR="004931C3" w:rsidRPr="0059729D" w:rsidRDefault="004931C3" w:rsidP="004931C3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Plasma will be stored at -80˚C. </w:t>
      </w:r>
    </w:p>
    <w:p w14:paraId="797C0F93" w14:textId="3A451A4F" w:rsidR="004931C3" w:rsidRPr="0059729D" w:rsidRDefault="008E756C" w:rsidP="004931C3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>PBM</w:t>
      </w:r>
      <w:r w:rsidR="004931C3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Cs will be </w:t>
      </w:r>
      <w:r w:rsidR="003A5ECC" w:rsidRPr="0059729D">
        <w:rPr>
          <w:rFonts w:ascii="Arial" w:hAnsi="Arial" w:cs="Arial"/>
          <w:bCs/>
          <w:color w:val="4F81BD" w:themeColor="accent1"/>
          <w:sz w:val="22"/>
          <w:szCs w:val="22"/>
        </w:rPr>
        <w:t>collected, counted and pellets</w:t>
      </w:r>
      <w:r w:rsidR="004931C3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stored at -80˚C for prodrug and </w:t>
      </w:r>
      <w:r w:rsidR="00397592" w:rsidRPr="0059729D">
        <w:rPr>
          <w:rFonts w:ascii="Arial" w:hAnsi="Arial" w:cs="Arial"/>
          <w:bCs/>
          <w:color w:val="4F81BD" w:themeColor="accent1"/>
          <w:sz w:val="22"/>
          <w:szCs w:val="22"/>
        </w:rPr>
        <w:t>parent</w:t>
      </w:r>
      <w:r w:rsidR="004931C3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drug </w:t>
      </w:r>
      <w:proofErr w:type="spellStart"/>
      <w:r w:rsidR="004931C3" w:rsidRPr="0059729D">
        <w:rPr>
          <w:rFonts w:ascii="Arial" w:hAnsi="Arial" w:cs="Arial"/>
          <w:bCs/>
          <w:color w:val="4F81BD" w:themeColor="accent1"/>
          <w:sz w:val="22"/>
          <w:szCs w:val="22"/>
        </w:rPr>
        <w:t>quantitations</w:t>
      </w:r>
      <w:proofErr w:type="spellEnd"/>
    </w:p>
    <w:p w14:paraId="0D83521E" w14:textId="00BF9481" w:rsidR="008C5DCF" w:rsidRPr="0059729D" w:rsidRDefault="008C5DCF" w:rsidP="008C5DCF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For parent drug and prodrug </w:t>
      </w:r>
      <w:proofErr w:type="spellStart"/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>quantitations</w:t>
      </w:r>
      <w:proofErr w:type="spellEnd"/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in whole blood, three </w:t>
      </w:r>
      <w:r w:rsidR="004143BD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50 µl 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>aliquots should be collected into</w:t>
      </w:r>
      <w:r w:rsidR="004143BD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tubes containing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1 ml MS-grade </w:t>
      </w:r>
      <w:r w:rsidR="004143BD" w:rsidRPr="0059729D">
        <w:rPr>
          <w:rFonts w:ascii="Arial" w:hAnsi="Arial" w:cs="Arial"/>
          <w:bCs/>
          <w:color w:val="4F81BD" w:themeColor="accent1"/>
          <w:sz w:val="22"/>
          <w:szCs w:val="22"/>
        </w:rPr>
        <w:t>a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>cetonitrile</w:t>
      </w:r>
      <w:r w:rsidR="004143BD" w:rsidRPr="0059729D">
        <w:rPr>
          <w:rFonts w:ascii="Arial" w:hAnsi="Arial" w:cs="Arial"/>
          <w:bCs/>
          <w:color w:val="4F81BD" w:themeColor="accent1"/>
          <w:sz w:val="22"/>
          <w:szCs w:val="22"/>
        </w:rPr>
        <w:t>, mixed well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>, and stored at -80 ˚C</w:t>
      </w:r>
      <w:r w:rsidR="004143BD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for drug quantitation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>.</w:t>
      </w:r>
    </w:p>
    <w:p w14:paraId="0A568F08" w14:textId="1487E717" w:rsidR="00872A9C" w:rsidRPr="0059729D" w:rsidRDefault="004D7F8C" w:rsidP="008C5DCF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>C</w:t>
      </w:r>
      <w:r w:rsidR="00872A9C" w:rsidRPr="0059729D">
        <w:rPr>
          <w:rFonts w:ascii="Arial" w:hAnsi="Arial" w:cs="Arial"/>
          <w:bCs/>
          <w:color w:val="4F81BD" w:themeColor="accent1"/>
          <w:sz w:val="22"/>
          <w:szCs w:val="22"/>
        </w:rPr>
        <w:t>ollected</w:t>
      </w:r>
      <w:r w:rsidR="00996CB3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="00872A9C" w:rsidRPr="0059729D">
        <w:rPr>
          <w:rFonts w:ascii="Arial" w:hAnsi="Arial" w:cs="Arial"/>
          <w:bCs/>
          <w:color w:val="4F81BD" w:themeColor="accent1"/>
          <w:sz w:val="22"/>
          <w:szCs w:val="22"/>
        </w:rPr>
        <w:t>plasma</w:t>
      </w:r>
      <w:r w:rsidR="003A5ECC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="00C81605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will be analyzed for prodrug and </w:t>
      </w:r>
      <w:r w:rsidR="00397592" w:rsidRPr="0059729D">
        <w:rPr>
          <w:rFonts w:ascii="Arial" w:hAnsi="Arial" w:cs="Arial"/>
          <w:bCs/>
          <w:color w:val="4F81BD" w:themeColor="accent1"/>
          <w:sz w:val="22"/>
          <w:szCs w:val="22"/>
        </w:rPr>
        <w:t>parent</w:t>
      </w:r>
      <w:r w:rsidR="00C81605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drug concentrations in Dr. Gendelman’s lab (Dr. </w:t>
      </w:r>
      <w:proofErr w:type="spellStart"/>
      <w:r w:rsidR="003A5ECC" w:rsidRPr="0059729D">
        <w:rPr>
          <w:rFonts w:ascii="Arial" w:hAnsi="Arial" w:cs="Arial"/>
          <w:bCs/>
          <w:color w:val="4F81BD" w:themeColor="accent1"/>
          <w:sz w:val="22"/>
          <w:szCs w:val="22"/>
        </w:rPr>
        <w:t>JoEllyn</w:t>
      </w:r>
      <w:proofErr w:type="spellEnd"/>
      <w:r w:rsidR="003A5ECC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="00C81605" w:rsidRPr="0059729D">
        <w:rPr>
          <w:rFonts w:ascii="Arial" w:hAnsi="Arial" w:cs="Arial"/>
          <w:bCs/>
          <w:color w:val="4F81BD" w:themeColor="accent1"/>
          <w:sz w:val="22"/>
          <w:szCs w:val="22"/>
        </w:rPr>
        <w:t>McMillan</w:t>
      </w:r>
      <w:r w:rsidR="00E93481" w:rsidRPr="0059729D">
        <w:rPr>
          <w:rFonts w:ascii="Arial" w:hAnsi="Arial" w:cs="Arial"/>
          <w:bCs/>
          <w:color w:val="4F81BD" w:themeColor="accent1"/>
          <w:sz w:val="22"/>
          <w:szCs w:val="22"/>
        </w:rPr>
        <w:t>,</w:t>
      </w:r>
      <w:r w:rsidR="00C81605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Bhagya </w:t>
      </w:r>
      <w:r w:rsidR="001128AE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Laxmi </w:t>
      </w:r>
      <w:proofErr w:type="spellStart"/>
      <w:r w:rsidR="00C81605" w:rsidRPr="0059729D">
        <w:rPr>
          <w:rFonts w:ascii="Arial" w:hAnsi="Arial" w:cs="Arial"/>
          <w:bCs/>
          <w:color w:val="4F81BD" w:themeColor="accent1"/>
          <w:sz w:val="22"/>
          <w:szCs w:val="22"/>
        </w:rPr>
        <w:t>Dyavar</w:t>
      </w:r>
      <w:proofErr w:type="spellEnd"/>
      <w:r w:rsidR="00C81605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Shetty</w:t>
      </w:r>
      <w:r w:rsidR="00E93481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, Melinda </w:t>
      </w:r>
      <w:proofErr w:type="spellStart"/>
      <w:r w:rsidR="00E93481" w:rsidRPr="0059729D">
        <w:rPr>
          <w:rFonts w:ascii="Arial" w:hAnsi="Arial" w:cs="Arial"/>
          <w:bCs/>
          <w:color w:val="4F81BD" w:themeColor="accent1"/>
          <w:sz w:val="22"/>
          <w:szCs w:val="22"/>
        </w:rPr>
        <w:t>Wojtkiewicz</w:t>
      </w:r>
      <w:proofErr w:type="spellEnd"/>
      <w:r w:rsidR="00C81605" w:rsidRPr="0059729D">
        <w:rPr>
          <w:rFonts w:ascii="Arial" w:hAnsi="Arial" w:cs="Arial"/>
          <w:bCs/>
          <w:color w:val="4F81BD" w:themeColor="accent1"/>
          <w:sz w:val="22"/>
          <w:szCs w:val="22"/>
        </w:rPr>
        <w:t>)</w:t>
      </w:r>
      <w:r w:rsidR="00996CB3" w:rsidRPr="0059729D">
        <w:rPr>
          <w:rFonts w:ascii="Arial" w:hAnsi="Arial" w:cs="Arial"/>
          <w:bCs/>
          <w:color w:val="4F81BD" w:themeColor="accent1"/>
          <w:sz w:val="22"/>
          <w:szCs w:val="22"/>
        </w:rPr>
        <w:t>,</w:t>
      </w:r>
      <w:r w:rsidR="00C81605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PBMCs</w:t>
      </w:r>
      <w:r w:rsidR="00652B10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="00872A9C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will </w:t>
      </w:r>
      <w:r w:rsidR="005A05AA" w:rsidRPr="0059729D">
        <w:rPr>
          <w:rFonts w:ascii="Arial" w:hAnsi="Arial" w:cs="Arial"/>
          <w:bCs/>
          <w:color w:val="4F81BD" w:themeColor="accent1"/>
          <w:sz w:val="22"/>
          <w:szCs w:val="22"/>
        </w:rPr>
        <w:t>be a</w:t>
      </w:r>
      <w:r w:rsidR="00872A9C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nalyzed in </w:t>
      </w:r>
      <w:r w:rsidR="005A05AA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Dr. </w:t>
      </w:r>
      <w:proofErr w:type="spellStart"/>
      <w:r w:rsidR="00872A9C" w:rsidRPr="0059729D">
        <w:rPr>
          <w:rFonts w:ascii="Arial" w:hAnsi="Arial" w:cs="Arial"/>
          <w:bCs/>
          <w:color w:val="4F81BD" w:themeColor="accent1"/>
          <w:sz w:val="22"/>
          <w:szCs w:val="22"/>
        </w:rPr>
        <w:t>Alnouti</w:t>
      </w:r>
      <w:r w:rsidR="005A05AA" w:rsidRPr="0059729D">
        <w:rPr>
          <w:rFonts w:ascii="Arial" w:hAnsi="Arial" w:cs="Arial"/>
          <w:bCs/>
          <w:color w:val="4F81BD" w:themeColor="accent1"/>
          <w:sz w:val="22"/>
          <w:szCs w:val="22"/>
        </w:rPr>
        <w:t>’s</w:t>
      </w:r>
      <w:proofErr w:type="spellEnd"/>
      <w:r w:rsidR="00872A9C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lab</w:t>
      </w:r>
      <w:r w:rsidR="00470C0D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(</w:t>
      </w:r>
      <w:r w:rsidR="00C81605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Dr. </w:t>
      </w:r>
      <w:proofErr w:type="spellStart"/>
      <w:r w:rsidR="00470C0D" w:rsidRPr="0059729D">
        <w:rPr>
          <w:rFonts w:ascii="Arial" w:hAnsi="Arial" w:cs="Arial"/>
          <w:bCs/>
          <w:color w:val="4F81BD" w:themeColor="accent1"/>
          <w:sz w:val="22"/>
          <w:szCs w:val="22"/>
        </w:rPr>
        <w:t>Nagsen</w:t>
      </w:r>
      <w:proofErr w:type="spellEnd"/>
      <w:r w:rsidR="00470C0D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Gautam)</w:t>
      </w:r>
      <w:r w:rsidR="00872A9C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for</w:t>
      </w:r>
      <w:r w:rsidR="00C81605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="00996CB3" w:rsidRPr="0059729D">
        <w:rPr>
          <w:rFonts w:ascii="Arial" w:hAnsi="Arial" w:cs="Arial"/>
          <w:bCs/>
          <w:color w:val="4F81BD" w:themeColor="accent1"/>
          <w:sz w:val="22"/>
          <w:szCs w:val="22"/>
        </w:rPr>
        <w:t>prodrug and parent drug concentrations</w:t>
      </w:r>
      <w:r w:rsidR="00872A9C" w:rsidRPr="0059729D">
        <w:rPr>
          <w:rFonts w:ascii="Arial" w:hAnsi="Arial" w:cs="Arial"/>
          <w:bCs/>
          <w:color w:val="4F81BD" w:themeColor="accent1"/>
          <w:sz w:val="22"/>
          <w:szCs w:val="22"/>
        </w:rPr>
        <w:t>.</w:t>
      </w:r>
    </w:p>
    <w:p w14:paraId="454966F8" w14:textId="77777777" w:rsidR="004143BD" w:rsidRDefault="004143BD" w:rsidP="004143B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C071D6B" w14:textId="77777777" w:rsidR="003A5ECC" w:rsidRDefault="004143BD" w:rsidP="004143B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143BD">
        <w:rPr>
          <w:rFonts w:ascii="Arial" w:hAnsi="Arial" w:cs="Arial"/>
          <w:b/>
          <w:bCs/>
          <w:color w:val="000000"/>
          <w:sz w:val="22"/>
          <w:szCs w:val="22"/>
        </w:rPr>
        <w:t>Projected start date:</w:t>
      </w:r>
      <w:r w:rsidR="00F56ADD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F56ADD">
        <w:rPr>
          <w:rFonts w:ascii="Arial" w:hAnsi="Arial" w:cs="Arial"/>
          <w:bCs/>
          <w:color w:val="000000"/>
          <w:sz w:val="22"/>
          <w:szCs w:val="22"/>
        </w:rPr>
        <w:tab/>
      </w:r>
    </w:p>
    <w:p w14:paraId="2C001528" w14:textId="3CB9181A" w:rsidR="004143BD" w:rsidRPr="0059729D" w:rsidRDefault="003A5ECC" w:rsidP="004143BD">
      <w:pPr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Arial"/>
          <w:bCs/>
          <w:i/>
          <w:color w:val="4F81BD" w:themeColor="accent1"/>
          <w:sz w:val="22"/>
          <w:szCs w:val="22"/>
          <w:u w:val="single"/>
        </w:rPr>
        <w:t>Production: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ab/>
      </w:r>
      <w:r w:rsidR="00F56ADD" w:rsidRPr="0059729D">
        <w:rPr>
          <w:rFonts w:ascii="Arial" w:hAnsi="Arial" w:cs="Arial"/>
          <w:bCs/>
          <w:color w:val="4F81BD" w:themeColor="accent1"/>
          <w:sz w:val="22"/>
          <w:szCs w:val="22"/>
        </w:rPr>
        <w:t>June 25</w:t>
      </w:r>
      <w:r w:rsidR="00547A71" w:rsidRPr="0059729D">
        <w:rPr>
          <w:rFonts w:ascii="Arial" w:hAnsi="Arial" w:cs="Arial"/>
          <w:bCs/>
          <w:color w:val="4F81BD" w:themeColor="accent1"/>
          <w:sz w:val="22"/>
          <w:szCs w:val="22"/>
        </w:rPr>
        <w:t>-</w:t>
      </w:r>
      <w:r w:rsidR="00F56ADD" w:rsidRPr="0059729D">
        <w:rPr>
          <w:rFonts w:ascii="Arial" w:hAnsi="Arial" w:cs="Arial"/>
          <w:bCs/>
          <w:color w:val="4F81BD" w:themeColor="accent1"/>
          <w:sz w:val="22"/>
          <w:szCs w:val="22"/>
        </w:rPr>
        <w:t>29</w:t>
      </w:r>
      <w:r w:rsidR="004143BD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fo</w:t>
      </w:r>
      <w:r w:rsidR="00547A71" w:rsidRPr="0059729D">
        <w:rPr>
          <w:rFonts w:ascii="Arial" w:hAnsi="Arial" w:cs="Arial"/>
          <w:bCs/>
          <w:color w:val="4F81BD" w:themeColor="accent1"/>
          <w:sz w:val="22"/>
          <w:szCs w:val="22"/>
        </w:rPr>
        <w:t>r NM</w:t>
      </w:r>
      <w:r w:rsidR="00AE5759" w:rsidRPr="0059729D">
        <w:rPr>
          <w:rFonts w:ascii="Arial" w:hAnsi="Arial" w:cs="Arial"/>
          <w:bCs/>
          <w:color w:val="4F81BD" w:themeColor="accent1"/>
          <w:sz w:val="22"/>
          <w:szCs w:val="22"/>
        </w:rPr>
        <w:t>2</w:t>
      </w:r>
      <w:r w:rsidR="00547A71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CAB and NMRPV14 </w:t>
      </w:r>
    </w:p>
    <w:p w14:paraId="34A22B49" w14:textId="23DE6082" w:rsidR="004143BD" w:rsidRPr="0059729D" w:rsidRDefault="003A5ECC" w:rsidP="003A5ECC">
      <w:pPr>
        <w:jc w:val="both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59729D">
        <w:rPr>
          <w:rFonts w:ascii="Arial" w:hAnsi="Arial" w:cs="Arial"/>
          <w:bCs/>
          <w:i/>
          <w:color w:val="4F81BD" w:themeColor="accent1"/>
          <w:sz w:val="22"/>
          <w:szCs w:val="22"/>
          <w:u w:val="single"/>
        </w:rPr>
        <w:t>Injection</w:t>
      </w:r>
      <w:r w:rsidRPr="0059729D">
        <w:rPr>
          <w:rFonts w:ascii="Arial" w:hAnsi="Arial" w:cs="Arial"/>
          <w:b/>
          <w:bCs/>
          <w:i/>
          <w:color w:val="4F81BD" w:themeColor="accent1"/>
          <w:sz w:val="22"/>
          <w:szCs w:val="22"/>
        </w:rPr>
        <w:t>: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 </w:t>
      </w:r>
      <w:r w:rsidRPr="0059729D">
        <w:rPr>
          <w:rFonts w:ascii="Arial" w:hAnsi="Arial" w:cs="Arial"/>
          <w:bCs/>
          <w:color w:val="4F81BD" w:themeColor="accent1"/>
          <w:sz w:val="22"/>
          <w:szCs w:val="22"/>
        </w:rPr>
        <w:tab/>
      </w:r>
      <w:r w:rsidR="001D612B" w:rsidRPr="0059729D">
        <w:rPr>
          <w:rFonts w:ascii="Arial" w:hAnsi="Arial" w:cs="Arial"/>
          <w:bCs/>
          <w:color w:val="4F81BD" w:themeColor="accent1"/>
          <w:sz w:val="22"/>
          <w:szCs w:val="22"/>
        </w:rPr>
        <w:t>Ju</w:t>
      </w:r>
      <w:r w:rsidR="00F56ADD" w:rsidRPr="0059729D">
        <w:rPr>
          <w:rFonts w:ascii="Arial" w:hAnsi="Arial" w:cs="Arial"/>
          <w:bCs/>
          <w:color w:val="4F81BD" w:themeColor="accent1"/>
          <w:sz w:val="22"/>
          <w:szCs w:val="22"/>
        </w:rPr>
        <w:t>ly</w:t>
      </w:r>
      <w:r w:rsidR="00547A71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="001D612B" w:rsidRPr="0059729D">
        <w:rPr>
          <w:rFonts w:ascii="Arial" w:hAnsi="Arial" w:cs="Arial"/>
          <w:bCs/>
          <w:color w:val="4F81BD" w:themeColor="accent1"/>
          <w:sz w:val="22"/>
          <w:szCs w:val="22"/>
        </w:rPr>
        <w:t>2</w:t>
      </w:r>
      <w:r w:rsidR="00F56ADD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 w:rsidR="004143BD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for </w:t>
      </w:r>
      <w:r w:rsidR="00547A71" w:rsidRPr="0059729D">
        <w:rPr>
          <w:rFonts w:ascii="Arial" w:hAnsi="Arial" w:cs="Arial"/>
          <w:bCs/>
          <w:color w:val="4F81BD" w:themeColor="accent1"/>
          <w:sz w:val="22"/>
          <w:szCs w:val="22"/>
        </w:rPr>
        <w:t>NM</w:t>
      </w:r>
      <w:r w:rsidR="00AE5759" w:rsidRPr="0059729D">
        <w:rPr>
          <w:rFonts w:ascii="Arial" w:hAnsi="Arial" w:cs="Arial"/>
          <w:bCs/>
          <w:color w:val="4F81BD" w:themeColor="accent1"/>
          <w:sz w:val="22"/>
          <w:szCs w:val="22"/>
        </w:rPr>
        <w:t>2</w:t>
      </w:r>
      <w:r w:rsidR="00547A71" w:rsidRPr="0059729D">
        <w:rPr>
          <w:rFonts w:ascii="Arial" w:hAnsi="Arial" w:cs="Arial"/>
          <w:bCs/>
          <w:color w:val="4F81BD" w:themeColor="accent1"/>
          <w:sz w:val="22"/>
          <w:szCs w:val="22"/>
        </w:rPr>
        <w:t>CAB and NMRPV14</w:t>
      </w:r>
      <w:r w:rsidR="004143BD" w:rsidRPr="0059729D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</w:p>
    <w:p w14:paraId="1C284341" w14:textId="77777777" w:rsidR="004143BD" w:rsidRDefault="004143BD" w:rsidP="00A00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DBA0060" w14:textId="661D0F3F" w:rsidR="004143BD" w:rsidRPr="004143BD" w:rsidRDefault="00BA5043" w:rsidP="00A00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Projected </w:t>
      </w:r>
      <w:r w:rsidR="00344080">
        <w:rPr>
          <w:rFonts w:ascii="Arial" w:hAnsi="Arial" w:cs="Arial"/>
          <w:b/>
          <w:bCs/>
          <w:color w:val="000000"/>
          <w:sz w:val="22"/>
          <w:szCs w:val="22"/>
        </w:rPr>
        <w:t xml:space="preserve">Schedule:  </w:t>
      </w:r>
    </w:p>
    <w:p w14:paraId="272F0DC6" w14:textId="25292482" w:rsidR="00A00BF3" w:rsidRPr="0059729D" w:rsidRDefault="004931C3" w:rsidP="00A00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July 2</w:t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>Day 0</w:t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 xml:space="preserve">Inject </w:t>
      </w:r>
      <w:r w:rsidR="00877D54" w:rsidRPr="0059729D">
        <w:rPr>
          <w:rFonts w:ascii="Arial" w:hAnsi="Arial" w:cs="Arial"/>
          <w:bCs/>
          <w:color w:val="4F81BD" w:themeColor="accent1"/>
          <w:sz w:val="18"/>
          <w:szCs w:val="18"/>
        </w:rPr>
        <w:t>N</w:t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>M</w:t>
      </w:r>
      <w:r w:rsidR="00AE5759" w:rsidRPr="0059729D">
        <w:rPr>
          <w:rFonts w:ascii="Arial" w:hAnsi="Arial" w:cs="Arial"/>
          <w:bCs/>
          <w:color w:val="4F81BD" w:themeColor="accent1"/>
          <w:sz w:val="18"/>
          <w:szCs w:val="18"/>
        </w:rPr>
        <w:t>2</w:t>
      </w:r>
      <w:r w:rsidR="00704BDB" w:rsidRPr="0059729D">
        <w:rPr>
          <w:rFonts w:ascii="Arial" w:hAnsi="Arial" w:cs="Arial"/>
          <w:bCs/>
          <w:color w:val="4F81BD" w:themeColor="accent1"/>
          <w:sz w:val="18"/>
          <w:szCs w:val="18"/>
        </w:rPr>
        <w:t>CAB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 and NMRPV14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3A5ECC" w:rsidRPr="0059729D">
        <w:rPr>
          <w:rFonts w:ascii="Arial" w:hAnsi="Arial" w:cs="Arial"/>
          <w:bCs/>
          <w:color w:val="4F81BD" w:themeColor="accent1"/>
          <w:sz w:val="18"/>
          <w:szCs w:val="18"/>
        </w:rPr>
        <w:t>No blood collection</w:t>
      </w:r>
    </w:p>
    <w:p w14:paraId="3709883E" w14:textId="366A5B6E" w:rsidR="003A5ECC" w:rsidRPr="0059729D" w:rsidRDefault="004931C3" w:rsidP="00A00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July 3</w:t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>Day 1</w:t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3A5ECC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CBC, CMP and pharmacokinetics bleed (blood, plasma,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PBMCs</w:t>
      </w:r>
      <w:r w:rsidR="003A5ECC" w:rsidRPr="0059729D">
        <w:rPr>
          <w:rFonts w:ascii="Arial" w:hAnsi="Arial" w:cs="Arial"/>
          <w:bCs/>
          <w:color w:val="4F81BD" w:themeColor="accent1"/>
          <w:sz w:val="18"/>
          <w:szCs w:val="18"/>
        </w:rPr>
        <w:t>)</w:t>
      </w:r>
    </w:p>
    <w:p w14:paraId="7BB14B13" w14:textId="29425A63" w:rsidR="00A00BF3" w:rsidRPr="0059729D" w:rsidRDefault="004931C3" w:rsidP="00A00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July</w:t>
      </w:r>
      <w:r w:rsidR="003A5ECC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 5</w:t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 xml:space="preserve">Day 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3</w:t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>CBC, CMP and pharmacokinetics bleed</w:t>
      </w:r>
      <w:r w:rsidR="00E16D49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 </w:t>
      </w:r>
      <w:r w:rsidR="003A5ECC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(blood, plasma,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PBMCs</w:t>
      </w:r>
      <w:r w:rsidR="003A5ECC" w:rsidRPr="0059729D">
        <w:rPr>
          <w:rFonts w:ascii="Arial" w:hAnsi="Arial" w:cs="Arial"/>
          <w:bCs/>
          <w:color w:val="4F81BD" w:themeColor="accent1"/>
          <w:sz w:val="18"/>
          <w:szCs w:val="18"/>
        </w:rPr>
        <w:t>)</w:t>
      </w:r>
    </w:p>
    <w:p w14:paraId="11EB27FF" w14:textId="7192501E" w:rsidR="00344080" w:rsidRPr="0059729D" w:rsidRDefault="004931C3" w:rsidP="003440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July 9</w:t>
      </w:r>
      <w:r w:rsidR="00344080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344080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>Day 7</w:t>
      </w:r>
      <w:r w:rsidR="00344080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344080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344080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344080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344080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 xml:space="preserve">CBC, CMP and pharmacokinetics bleed </w:t>
      </w:r>
      <w:r w:rsidR="003A5ECC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(blood, plasma,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PBMCs</w:t>
      </w:r>
      <w:r w:rsidR="003A5ECC" w:rsidRPr="0059729D">
        <w:rPr>
          <w:rFonts w:ascii="Arial" w:hAnsi="Arial" w:cs="Arial"/>
          <w:bCs/>
          <w:color w:val="4F81BD" w:themeColor="accent1"/>
          <w:sz w:val="18"/>
          <w:szCs w:val="18"/>
        </w:rPr>
        <w:t>)</w:t>
      </w:r>
    </w:p>
    <w:p w14:paraId="5B9A043F" w14:textId="15188C08" w:rsidR="00A00BF3" w:rsidRPr="0059729D" w:rsidRDefault="00344080" w:rsidP="00A00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July </w:t>
      </w:r>
      <w:r w:rsidR="004931C3" w:rsidRPr="0059729D">
        <w:rPr>
          <w:rFonts w:ascii="Arial" w:hAnsi="Arial" w:cs="Arial"/>
          <w:bCs/>
          <w:color w:val="4F81BD" w:themeColor="accent1"/>
          <w:sz w:val="18"/>
          <w:szCs w:val="18"/>
        </w:rPr>
        <w:t>16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>Day 14</w:t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1128AE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4931C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E16D49" w:rsidRPr="0059729D">
        <w:rPr>
          <w:rFonts w:ascii="Arial" w:hAnsi="Arial" w:cs="Arial"/>
          <w:bCs/>
          <w:color w:val="4F81BD" w:themeColor="accent1"/>
          <w:sz w:val="18"/>
          <w:szCs w:val="18"/>
        </w:rPr>
        <w:t>CBC, CMP and pharmacokinetics bleed</w:t>
      </w:r>
      <w:r w:rsidR="00E16D49" w:rsidRPr="0059729D" w:rsidDel="00E16D49">
        <w:rPr>
          <w:rFonts w:ascii="Arial" w:hAnsi="Arial" w:cs="Arial"/>
          <w:bCs/>
          <w:color w:val="4F81BD" w:themeColor="accent1"/>
          <w:sz w:val="18"/>
          <w:szCs w:val="18"/>
        </w:rPr>
        <w:t xml:space="preserve"> </w:t>
      </w:r>
      <w:r w:rsidR="003A5ECC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(blood, plasma,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PBMCs</w:t>
      </w:r>
      <w:r w:rsidR="003A5ECC" w:rsidRPr="0059729D">
        <w:rPr>
          <w:rFonts w:ascii="Arial" w:hAnsi="Arial" w:cs="Arial"/>
          <w:bCs/>
          <w:color w:val="4F81BD" w:themeColor="accent1"/>
          <w:sz w:val="18"/>
          <w:szCs w:val="18"/>
        </w:rPr>
        <w:t>)</w:t>
      </w:r>
    </w:p>
    <w:p w14:paraId="38A93284" w14:textId="69C0CF91" w:rsidR="00E16D49" w:rsidRPr="0059729D" w:rsidRDefault="004931C3" w:rsidP="00E16D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lastRenderedPageBreak/>
        <w:t>July 23</w:t>
      </w:r>
      <w:r w:rsidR="00E16D49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E16D49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 xml:space="preserve">Day 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21</w:t>
      </w:r>
      <w:r w:rsidR="00E16D49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0E769D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0E769D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0E769D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>CBC, CMP and pharmacokinetics bleed</w:t>
      </w:r>
      <w:r w:rsidRPr="0059729D" w:rsidDel="00E16D49">
        <w:rPr>
          <w:rFonts w:ascii="Arial" w:hAnsi="Arial" w:cs="Arial"/>
          <w:bCs/>
          <w:color w:val="4F81BD" w:themeColor="accent1"/>
          <w:sz w:val="18"/>
          <w:szCs w:val="18"/>
        </w:rPr>
        <w:t xml:space="preserve"> </w:t>
      </w:r>
      <w:r w:rsidR="003A5ECC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(blood, plasma,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PBMCs</w:t>
      </w:r>
      <w:r w:rsidR="003A5ECC" w:rsidRPr="0059729D">
        <w:rPr>
          <w:rFonts w:ascii="Arial" w:hAnsi="Arial" w:cs="Arial"/>
          <w:bCs/>
          <w:color w:val="4F81BD" w:themeColor="accent1"/>
          <w:sz w:val="18"/>
          <w:szCs w:val="18"/>
        </w:rPr>
        <w:t>)</w:t>
      </w:r>
    </w:p>
    <w:p w14:paraId="59FF6EEC" w14:textId="24E7E484" w:rsidR="00E16D49" w:rsidRPr="0059729D" w:rsidRDefault="00E40902" w:rsidP="00A00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July 30</w:t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 xml:space="preserve">Day 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28</w:t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>CBC, CMP and pharmacokinetics bleed</w:t>
      </w:r>
      <w:r w:rsidR="00E16D49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 (</w:t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>blood, plasma</w:t>
      </w:r>
      <w:r w:rsidR="00E16D49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PBMCs</w:t>
      </w:r>
      <w:r w:rsidR="00E16D49" w:rsidRPr="0059729D">
        <w:rPr>
          <w:rFonts w:ascii="Arial" w:hAnsi="Arial" w:cs="Arial"/>
          <w:bCs/>
          <w:color w:val="4F81BD" w:themeColor="accent1"/>
          <w:sz w:val="18"/>
          <w:szCs w:val="18"/>
        </w:rPr>
        <w:t>)</w:t>
      </w:r>
    </w:p>
    <w:p w14:paraId="17D39A2E" w14:textId="6F365293" w:rsidR="00A00BF3" w:rsidRPr="0059729D" w:rsidRDefault="00E40902" w:rsidP="00A00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Aug 6</w:t>
      </w:r>
      <w:r w:rsidR="00E16D49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E16D49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 xml:space="preserve">Day 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35</w:t>
      </w:r>
      <w:r w:rsidR="00E16D49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E16D49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E16D49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E16D49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E16D49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>CBC, CMP and pharmacokinetics bleed (</w:t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>blood, plasma</w:t>
      </w:r>
      <w:r w:rsidR="00E16D49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PBMCs</w:t>
      </w:r>
      <w:r w:rsidR="00E16D49" w:rsidRPr="0059729D">
        <w:rPr>
          <w:rFonts w:ascii="Arial" w:hAnsi="Arial" w:cs="Arial"/>
          <w:bCs/>
          <w:color w:val="4F81BD" w:themeColor="accent1"/>
          <w:sz w:val="18"/>
          <w:szCs w:val="18"/>
        </w:rPr>
        <w:t>)</w:t>
      </w:r>
    </w:p>
    <w:p w14:paraId="21E100F0" w14:textId="120ABB34" w:rsidR="00FE004D" w:rsidRPr="0059729D" w:rsidRDefault="009D6704" w:rsidP="00B76A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Aug 13</w:t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 xml:space="preserve">Day </w:t>
      </w:r>
      <w:r w:rsidR="00B14714" w:rsidRPr="0059729D">
        <w:rPr>
          <w:rFonts w:ascii="Arial" w:hAnsi="Arial" w:cs="Arial"/>
          <w:bCs/>
          <w:color w:val="4F81BD" w:themeColor="accent1"/>
          <w:sz w:val="18"/>
          <w:szCs w:val="18"/>
        </w:rPr>
        <w:t>42</w:t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0E769D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CBC, CMP and pharmacokinetics bleed (blood, plasma,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PBMCs</w:t>
      </w:r>
      <w:r w:rsidR="000B6A9F" w:rsidRPr="0059729D">
        <w:rPr>
          <w:rFonts w:ascii="Arial" w:hAnsi="Arial" w:cs="Arial"/>
          <w:bCs/>
          <w:color w:val="4F81BD" w:themeColor="accent1"/>
          <w:sz w:val="18"/>
          <w:szCs w:val="18"/>
        </w:rPr>
        <w:t>)</w:t>
      </w:r>
    </w:p>
    <w:p w14:paraId="3FEF683E" w14:textId="40BC7FA6" w:rsidR="00A00BF3" w:rsidRPr="0059729D" w:rsidRDefault="009D6704" w:rsidP="00A00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Aug 20</w:t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 xml:space="preserve">Day 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49</w:t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0B6A9F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CBC, CMP and pharmacokinetics bleed </w:t>
      </w:r>
      <w:r w:rsidR="003A5ECC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(blood, plasma,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PBMCs</w:t>
      </w:r>
      <w:r w:rsidR="003A5ECC" w:rsidRPr="0059729D">
        <w:rPr>
          <w:rFonts w:ascii="Arial" w:hAnsi="Arial" w:cs="Arial"/>
          <w:bCs/>
          <w:color w:val="4F81BD" w:themeColor="accent1"/>
          <w:sz w:val="18"/>
          <w:szCs w:val="18"/>
        </w:rPr>
        <w:t>)</w:t>
      </w:r>
    </w:p>
    <w:p w14:paraId="3E5611D5" w14:textId="1A79E144" w:rsidR="00BB24D7" w:rsidRPr="0059729D" w:rsidRDefault="00BB24D7" w:rsidP="00A00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Aug 27</w:t>
      </w:r>
      <w:r w:rsidR="000E769D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0E769D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>Day 56</w:t>
      </w:r>
      <w:r w:rsidR="000E769D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0E769D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0E769D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0E769D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0E769D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 xml:space="preserve">CBC, CMP and pharmacokinetics bleed (blood, plasma,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PBMCs</w:t>
      </w:r>
      <w:r w:rsidR="000E769D" w:rsidRPr="0059729D">
        <w:rPr>
          <w:rFonts w:ascii="Arial" w:hAnsi="Arial" w:cs="Arial"/>
          <w:bCs/>
          <w:color w:val="4F81BD" w:themeColor="accent1"/>
          <w:sz w:val="18"/>
          <w:szCs w:val="18"/>
        </w:rPr>
        <w:t>)</w:t>
      </w:r>
    </w:p>
    <w:p w14:paraId="189A0B45" w14:textId="50C3BF00" w:rsidR="008E6CB4" w:rsidRPr="0059729D" w:rsidRDefault="00F56ADD" w:rsidP="000E76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Sept 3</w:t>
      </w:r>
      <w:r w:rsidR="009D6704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9D6704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 xml:space="preserve">Day 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63</w:t>
      </w:r>
      <w:r w:rsidR="009D6704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9D6704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9D6704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9D6704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9D6704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E6CB4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CBC, CMP and pharmacokinetics bleed (blood, plasma,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PBMCs</w:t>
      </w:r>
      <w:r w:rsidR="008E6CB4" w:rsidRPr="0059729D">
        <w:rPr>
          <w:rFonts w:ascii="Arial" w:hAnsi="Arial" w:cs="Arial"/>
          <w:bCs/>
          <w:color w:val="4F81BD" w:themeColor="accent1"/>
          <w:sz w:val="18"/>
          <w:szCs w:val="18"/>
        </w:rPr>
        <w:t>)</w:t>
      </w:r>
    </w:p>
    <w:p w14:paraId="274A2240" w14:textId="00833FEA" w:rsidR="000E769D" w:rsidRPr="0059729D" w:rsidRDefault="000E769D" w:rsidP="000E76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Sept 10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>Day 70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 xml:space="preserve">CBC, CMP and pharmacokinetics bleed (blood, plasma,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PBMCs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)</w:t>
      </w:r>
    </w:p>
    <w:p w14:paraId="4FB40A9D" w14:textId="4637B07A" w:rsidR="003A5ECC" w:rsidRPr="0059729D" w:rsidRDefault="00F56ADD" w:rsidP="00A00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Sept 17</w:t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 xml:space="preserve">Day 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77</w:t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CBC, CMP and pharmacokinetics bleed</w:t>
      </w:r>
      <w:r w:rsidR="003A5ECC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 (blood, plasma,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PBMCs</w:t>
      </w:r>
      <w:r w:rsidR="003A5ECC" w:rsidRPr="0059729D">
        <w:rPr>
          <w:rFonts w:ascii="Arial" w:hAnsi="Arial" w:cs="Arial"/>
          <w:bCs/>
          <w:color w:val="4F81BD" w:themeColor="accent1"/>
          <w:sz w:val="18"/>
          <w:szCs w:val="18"/>
        </w:rPr>
        <w:t>)</w:t>
      </w:r>
    </w:p>
    <w:p w14:paraId="25C9504D" w14:textId="4BC75B0C" w:rsidR="000E769D" w:rsidRPr="0059729D" w:rsidRDefault="000E769D" w:rsidP="000E76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Sept 24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>Day 84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 xml:space="preserve">    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CBC, CMP and pharmacokinetics bleed</w:t>
      </w:r>
      <w:r w:rsidRPr="0059729D" w:rsidDel="00E16D49">
        <w:rPr>
          <w:rFonts w:ascii="Arial" w:hAnsi="Arial" w:cs="Arial"/>
          <w:bCs/>
          <w:color w:val="4F81BD" w:themeColor="accent1"/>
          <w:sz w:val="18"/>
          <w:szCs w:val="18"/>
        </w:rPr>
        <w:t xml:space="preserve"> 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(blood, plasma,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PBMCs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)</w:t>
      </w:r>
    </w:p>
    <w:p w14:paraId="3E9CEDDB" w14:textId="18CDC592" w:rsidR="000E769D" w:rsidRPr="0059729D" w:rsidRDefault="000E769D" w:rsidP="000E76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Sept 25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>Day 85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 xml:space="preserve">CBC, CMP and pharmacokinetics bleed (blood, plasma,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PBMCs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)</w:t>
      </w:r>
    </w:p>
    <w:p w14:paraId="41BF3C00" w14:textId="280FE06A" w:rsidR="000E769D" w:rsidRPr="0059729D" w:rsidRDefault="000E769D" w:rsidP="000E76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Sept 28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>Day 88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>CBC, CMP and pharmacokinetics bleed (blood, plasma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, PBMCs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)</w:t>
      </w:r>
    </w:p>
    <w:p w14:paraId="532FA2BA" w14:textId="7603C249" w:rsidR="000E769D" w:rsidRPr="0059729D" w:rsidRDefault="00F56ADD" w:rsidP="00A00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Oct 1</w:t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 xml:space="preserve">Day 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91 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0E769D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CBC, CMP and pharmacokinetics bleed (blood,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plasma, PBMCs</w:t>
      </w:r>
      <w:r w:rsidR="000E769D" w:rsidRPr="0059729D">
        <w:rPr>
          <w:rFonts w:ascii="Arial" w:hAnsi="Arial" w:cs="Arial"/>
          <w:bCs/>
          <w:color w:val="4F81BD" w:themeColor="accent1"/>
          <w:sz w:val="18"/>
          <w:szCs w:val="18"/>
        </w:rPr>
        <w:t>)</w:t>
      </w:r>
    </w:p>
    <w:p w14:paraId="666C05F1" w14:textId="1242CEA7" w:rsidR="000E769D" w:rsidRPr="0059729D" w:rsidRDefault="000E769D" w:rsidP="000E76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Oct 8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>Day 98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>CBC, CMP and pharmacokinetics bleed (blood,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 plasma, PBMCs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)</w:t>
      </w:r>
    </w:p>
    <w:p w14:paraId="37F30131" w14:textId="1C6B7015" w:rsidR="00A00BF3" w:rsidRPr="0059729D" w:rsidRDefault="00F56ADD" w:rsidP="00A00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Oct 15</w:t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 xml:space="preserve">Day </w:t>
      </w:r>
      <w:r w:rsidR="001E7CD0" w:rsidRPr="0059729D">
        <w:rPr>
          <w:rFonts w:ascii="Arial" w:hAnsi="Arial" w:cs="Arial"/>
          <w:bCs/>
          <w:color w:val="4F81BD" w:themeColor="accent1"/>
          <w:sz w:val="18"/>
          <w:szCs w:val="18"/>
        </w:rPr>
        <w:t>1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05</w:t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0E769D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CBC, CMP and pharmacokinetics bleed (blood,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plasma, PBMCs</w:t>
      </w:r>
      <w:r w:rsidR="000E769D" w:rsidRPr="0059729D">
        <w:rPr>
          <w:rFonts w:ascii="Arial" w:hAnsi="Arial" w:cs="Arial"/>
          <w:bCs/>
          <w:color w:val="4F81BD" w:themeColor="accent1"/>
          <w:sz w:val="18"/>
          <w:szCs w:val="18"/>
        </w:rPr>
        <w:t>)</w:t>
      </w:r>
    </w:p>
    <w:p w14:paraId="684985B8" w14:textId="69B28D3E" w:rsidR="000E769D" w:rsidRPr="0059729D" w:rsidRDefault="000E769D" w:rsidP="000E76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Oct 22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>Day 112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CBC, CMP and pharmacokinetics bleed 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(blood,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plasma, PBMCs)</w:t>
      </w:r>
    </w:p>
    <w:p w14:paraId="5A1C3D82" w14:textId="0CB49D24" w:rsidR="00A00BF3" w:rsidRPr="0059729D" w:rsidRDefault="00BA5043" w:rsidP="00A00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Oct </w:t>
      </w:r>
      <w:r w:rsidR="00F56ADD" w:rsidRPr="0059729D">
        <w:rPr>
          <w:rFonts w:ascii="Arial" w:hAnsi="Arial" w:cs="Arial"/>
          <w:bCs/>
          <w:color w:val="4F81BD" w:themeColor="accent1"/>
          <w:sz w:val="18"/>
          <w:szCs w:val="18"/>
        </w:rPr>
        <w:t>29</w:t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A00BF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 xml:space="preserve">Day </w:t>
      </w:r>
      <w:r w:rsidR="000B6A9F" w:rsidRPr="0059729D">
        <w:rPr>
          <w:rFonts w:ascii="Arial" w:hAnsi="Arial" w:cs="Arial"/>
          <w:bCs/>
          <w:color w:val="4F81BD" w:themeColor="accent1"/>
          <w:sz w:val="18"/>
          <w:szCs w:val="18"/>
        </w:rPr>
        <w:t>1</w:t>
      </w:r>
      <w:r w:rsidR="00F56ADD" w:rsidRPr="0059729D">
        <w:rPr>
          <w:rFonts w:ascii="Arial" w:hAnsi="Arial" w:cs="Arial"/>
          <w:bCs/>
          <w:color w:val="4F81BD" w:themeColor="accent1"/>
          <w:sz w:val="18"/>
          <w:szCs w:val="18"/>
        </w:rPr>
        <w:t>19</w:t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0E769D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CBC, CMP and pharmacokinetics bleed (blood, plasma,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PBMCs</w:t>
      </w:r>
      <w:r w:rsidR="000E769D" w:rsidRPr="0059729D">
        <w:rPr>
          <w:rFonts w:ascii="Arial" w:hAnsi="Arial" w:cs="Arial"/>
          <w:bCs/>
          <w:color w:val="4F81BD" w:themeColor="accent1"/>
          <w:sz w:val="18"/>
          <w:szCs w:val="18"/>
        </w:rPr>
        <w:t>)</w:t>
      </w:r>
    </w:p>
    <w:p w14:paraId="5AD5E61A" w14:textId="1325AB78" w:rsidR="00802A10" w:rsidRPr="0059729D" w:rsidRDefault="00F56ADD" w:rsidP="00802A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Nov 12</w:t>
      </w:r>
      <w:r w:rsidR="00802A10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02A10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>Day 1</w:t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33</w:t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2E4C4B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CBC, CMP and pharmacokinetics bleed (blood, plasma,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PBM</w:t>
      </w:r>
      <w:r w:rsidR="002E4C4B" w:rsidRPr="0059729D">
        <w:rPr>
          <w:rFonts w:ascii="Arial" w:hAnsi="Arial" w:cs="Arial"/>
          <w:bCs/>
          <w:color w:val="4F81BD" w:themeColor="accent1"/>
          <w:sz w:val="18"/>
          <w:szCs w:val="18"/>
        </w:rPr>
        <w:t>Cs)</w:t>
      </w:r>
    </w:p>
    <w:p w14:paraId="26C42A9F" w14:textId="737C721E" w:rsidR="00802A10" w:rsidRPr="0059729D" w:rsidRDefault="001E7CD0" w:rsidP="00802A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Nov 27</w:t>
      </w:r>
      <w:r w:rsidR="00802A10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02A10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  <w:t xml:space="preserve">Day </w:t>
      </w:r>
      <w:r w:rsidR="00F56ADD" w:rsidRPr="0059729D">
        <w:rPr>
          <w:rFonts w:ascii="Arial" w:hAnsi="Arial" w:cs="Arial"/>
          <w:bCs/>
          <w:color w:val="4F81BD" w:themeColor="accent1"/>
          <w:sz w:val="18"/>
          <w:szCs w:val="18"/>
        </w:rPr>
        <w:t>147</w:t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8543E3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F56ADD" w:rsidRPr="0059729D">
        <w:rPr>
          <w:rFonts w:ascii="Arial" w:hAnsi="Arial" w:cs="Arial"/>
          <w:bCs/>
          <w:color w:val="4F81BD" w:themeColor="accent1"/>
          <w:sz w:val="18"/>
          <w:szCs w:val="18"/>
        </w:rPr>
        <w:tab/>
      </w:r>
      <w:r w:rsidR="000E769D"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CBC, CMP and pharmacokinetics bleed (blood, plasma, </w:t>
      </w:r>
      <w:r w:rsidR="00833352" w:rsidRPr="0059729D">
        <w:rPr>
          <w:rFonts w:ascii="Arial" w:hAnsi="Arial" w:cs="Arial"/>
          <w:bCs/>
          <w:color w:val="4F81BD" w:themeColor="accent1"/>
          <w:sz w:val="18"/>
          <w:szCs w:val="18"/>
        </w:rPr>
        <w:t>PBM</w:t>
      </w:r>
      <w:r w:rsidR="000E769D" w:rsidRPr="0059729D">
        <w:rPr>
          <w:rFonts w:ascii="Arial" w:hAnsi="Arial" w:cs="Arial"/>
          <w:bCs/>
          <w:color w:val="4F81BD" w:themeColor="accent1"/>
          <w:sz w:val="18"/>
          <w:szCs w:val="18"/>
        </w:rPr>
        <w:t>Cs)</w:t>
      </w:r>
    </w:p>
    <w:p w14:paraId="11AFEAA6" w14:textId="0832DD1E" w:rsidR="000B6A9F" w:rsidRPr="0059729D" w:rsidRDefault="008543E3" w:rsidP="001128AE">
      <w:pPr>
        <w:widowControl w:val="0"/>
        <w:autoSpaceDE w:val="0"/>
        <w:autoSpaceDN w:val="0"/>
        <w:adjustRightInd w:val="0"/>
        <w:ind w:hanging="90"/>
        <w:jc w:val="both"/>
        <w:rPr>
          <w:rFonts w:ascii="Arial" w:hAnsi="Arial" w:cs="Arial"/>
          <w:b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/>
          <w:bCs/>
          <w:color w:val="4F81BD" w:themeColor="accent1"/>
          <w:sz w:val="18"/>
          <w:szCs w:val="18"/>
        </w:rPr>
        <w:t>†</w:t>
      </w:r>
      <w:r w:rsidR="001E7CD0" w:rsidRPr="0059729D">
        <w:rPr>
          <w:rFonts w:ascii="Arial" w:hAnsi="Arial" w:cs="Arial"/>
          <w:b/>
          <w:bCs/>
          <w:color w:val="4F81BD" w:themeColor="accent1"/>
          <w:sz w:val="18"/>
          <w:szCs w:val="18"/>
        </w:rPr>
        <w:t>Dec 11</w:t>
      </w:r>
      <w:r w:rsidRPr="0059729D">
        <w:rPr>
          <w:rFonts w:ascii="Arial" w:hAnsi="Arial" w:cs="Arial"/>
          <w:b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/>
          <w:bCs/>
          <w:color w:val="4F81BD" w:themeColor="accent1"/>
          <w:sz w:val="18"/>
          <w:szCs w:val="18"/>
        </w:rPr>
        <w:tab/>
        <w:t xml:space="preserve">Day </w:t>
      </w:r>
      <w:r w:rsidR="00F56ADD" w:rsidRPr="0059729D">
        <w:rPr>
          <w:rFonts w:ascii="Arial" w:hAnsi="Arial" w:cs="Arial"/>
          <w:b/>
          <w:bCs/>
          <w:color w:val="4F81BD" w:themeColor="accent1"/>
          <w:sz w:val="18"/>
          <w:szCs w:val="18"/>
        </w:rPr>
        <w:t>161</w:t>
      </w:r>
      <w:r w:rsidRPr="0059729D">
        <w:rPr>
          <w:rFonts w:ascii="Arial" w:hAnsi="Arial" w:cs="Arial"/>
          <w:b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/>
          <w:bCs/>
          <w:color w:val="4F81BD" w:themeColor="accent1"/>
          <w:sz w:val="18"/>
          <w:szCs w:val="18"/>
        </w:rPr>
        <w:tab/>
      </w:r>
      <w:r w:rsidRPr="0059729D">
        <w:rPr>
          <w:rFonts w:ascii="Arial" w:hAnsi="Arial" w:cs="Arial"/>
          <w:b/>
          <w:bCs/>
          <w:color w:val="4F81BD" w:themeColor="accent1"/>
          <w:sz w:val="18"/>
          <w:szCs w:val="18"/>
        </w:rPr>
        <w:tab/>
      </w:r>
      <w:r w:rsidR="00F56ADD" w:rsidRPr="0059729D">
        <w:rPr>
          <w:rFonts w:ascii="Arial" w:hAnsi="Arial" w:cs="Arial"/>
          <w:b/>
          <w:bCs/>
          <w:color w:val="4F81BD" w:themeColor="accent1"/>
          <w:sz w:val="18"/>
          <w:szCs w:val="18"/>
        </w:rPr>
        <w:tab/>
        <w:t xml:space="preserve">CBC, CMP and pharmacokinetics </w:t>
      </w:r>
      <w:r w:rsidR="000B6A9F" w:rsidRPr="0059729D">
        <w:rPr>
          <w:rFonts w:ascii="Arial" w:hAnsi="Arial" w:cs="Arial"/>
          <w:b/>
          <w:bCs/>
          <w:color w:val="4F81BD" w:themeColor="accent1"/>
          <w:sz w:val="18"/>
          <w:szCs w:val="18"/>
        </w:rPr>
        <w:t>bleed (</w:t>
      </w:r>
      <w:r w:rsidRPr="0059729D">
        <w:rPr>
          <w:rFonts w:ascii="Arial" w:hAnsi="Arial" w:cs="Arial"/>
          <w:b/>
          <w:bCs/>
          <w:color w:val="4F81BD" w:themeColor="accent1"/>
          <w:sz w:val="18"/>
          <w:szCs w:val="18"/>
        </w:rPr>
        <w:t>blood, plasma</w:t>
      </w:r>
      <w:r w:rsidR="003A5ECC" w:rsidRPr="0059729D">
        <w:rPr>
          <w:rFonts w:ascii="Arial" w:hAnsi="Arial" w:cs="Arial"/>
          <w:b/>
          <w:bCs/>
          <w:color w:val="4F81BD" w:themeColor="accent1"/>
          <w:sz w:val="18"/>
          <w:szCs w:val="18"/>
        </w:rPr>
        <w:t xml:space="preserve">, </w:t>
      </w:r>
      <w:r w:rsidR="00833352" w:rsidRPr="0059729D">
        <w:rPr>
          <w:rFonts w:ascii="Arial" w:hAnsi="Arial" w:cs="Arial"/>
          <w:b/>
          <w:bCs/>
          <w:color w:val="4F81BD" w:themeColor="accent1"/>
          <w:sz w:val="18"/>
          <w:szCs w:val="18"/>
        </w:rPr>
        <w:t>PBMCs</w:t>
      </w:r>
      <w:r w:rsidR="000B6A9F" w:rsidRPr="0059729D">
        <w:rPr>
          <w:rFonts w:ascii="Arial" w:hAnsi="Arial" w:cs="Arial"/>
          <w:b/>
          <w:bCs/>
          <w:color w:val="4F81BD" w:themeColor="accent1"/>
          <w:sz w:val="18"/>
          <w:szCs w:val="18"/>
        </w:rPr>
        <w:t>)</w:t>
      </w:r>
    </w:p>
    <w:p w14:paraId="204F4F54" w14:textId="77777777" w:rsidR="00A00BF3" w:rsidRPr="0059729D" w:rsidRDefault="00A00BF3" w:rsidP="00A00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</w:p>
    <w:p w14:paraId="20960F0A" w14:textId="45BEFFFE" w:rsidR="00802A10" w:rsidRPr="0059729D" w:rsidRDefault="000B6A9F" w:rsidP="00A00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 xml:space="preserve">*Projected based upon previous PBMC </w:t>
      </w:r>
      <w:proofErr w:type="spellStart"/>
      <w:r w:rsidRPr="0059729D">
        <w:rPr>
          <w:rFonts w:ascii="Arial" w:hAnsi="Arial" w:cs="Arial"/>
          <w:bCs/>
          <w:color w:val="4F81BD" w:themeColor="accent1"/>
          <w:sz w:val="18"/>
          <w:szCs w:val="18"/>
        </w:rPr>
        <w:t>quantitation</w:t>
      </w:r>
      <w:r w:rsidR="003A5ECC" w:rsidRPr="0059729D">
        <w:rPr>
          <w:rFonts w:ascii="Arial" w:hAnsi="Arial" w:cs="Arial"/>
          <w:bCs/>
          <w:color w:val="4F81BD" w:themeColor="accent1"/>
          <w:sz w:val="18"/>
          <w:szCs w:val="18"/>
        </w:rPr>
        <w:t>s</w:t>
      </w:r>
      <w:proofErr w:type="spellEnd"/>
    </w:p>
    <w:p w14:paraId="716AE06B" w14:textId="3EB61FB9" w:rsidR="00BA5043" w:rsidRPr="0059729D" w:rsidRDefault="000B6A9F" w:rsidP="008333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59729D">
        <w:rPr>
          <w:rFonts w:ascii="Arial" w:hAnsi="Arial" w:cs="Arial"/>
          <w:b/>
          <w:bCs/>
          <w:color w:val="4F81BD" w:themeColor="accent1"/>
          <w:sz w:val="18"/>
          <w:szCs w:val="18"/>
        </w:rPr>
        <w:t xml:space="preserve">†Will continue monthly until no detectable drug in </w:t>
      </w:r>
      <w:r w:rsidR="00397592" w:rsidRPr="0059729D">
        <w:rPr>
          <w:rFonts w:ascii="Arial" w:hAnsi="Arial" w:cs="Arial"/>
          <w:b/>
          <w:bCs/>
          <w:color w:val="4F81BD" w:themeColor="accent1"/>
          <w:sz w:val="18"/>
          <w:szCs w:val="18"/>
        </w:rPr>
        <w:t>blood/</w:t>
      </w:r>
      <w:r w:rsidRPr="0059729D">
        <w:rPr>
          <w:rFonts w:ascii="Arial" w:hAnsi="Arial" w:cs="Arial"/>
          <w:b/>
          <w:bCs/>
          <w:color w:val="4F81BD" w:themeColor="accent1"/>
          <w:sz w:val="18"/>
          <w:szCs w:val="18"/>
        </w:rPr>
        <w:t>plasma</w:t>
      </w:r>
    </w:p>
    <w:sectPr w:rsidR="00BA5043" w:rsidRPr="0059729D" w:rsidSect="00833352">
      <w:headerReference w:type="default" r:id="rId7"/>
      <w:pgSz w:w="12240" w:h="15840"/>
      <w:pgMar w:top="1152" w:right="864" w:bottom="14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60F8F" w14:textId="77777777" w:rsidR="006D6459" w:rsidRDefault="006D6459" w:rsidP="00430303">
      <w:r>
        <w:separator/>
      </w:r>
    </w:p>
  </w:endnote>
  <w:endnote w:type="continuationSeparator" w:id="0">
    <w:p w14:paraId="45FEB25E" w14:textId="77777777" w:rsidR="006D6459" w:rsidRDefault="006D6459" w:rsidP="0043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E4EEF" w14:textId="77777777" w:rsidR="006D6459" w:rsidRDefault="006D6459" w:rsidP="00430303">
      <w:r>
        <w:separator/>
      </w:r>
    </w:p>
  </w:footnote>
  <w:footnote w:type="continuationSeparator" w:id="0">
    <w:p w14:paraId="16596897" w14:textId="77777777" w:rsidR="006D6459" w:rsidRDefault="006D6459" w:rsidP="0043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200B5" w14:textId="2D502E67" w:rsidR="00430303" w:rsidRPr="00623A13" w:rsidRDefault="00430303" w:rsidP="00430303">
    <w:pPr>
      <w:pStyle w:val="Header"/>
      <w:tabs>
        <w:tab w:val="clear" w:pos="9360"/>
        <w:tab w:val="right" w:pos="10440"/>
      </w:tabs>
      <w:ind w:right="-720"/>
      <w:rPr>
        <w:rFonts w:ascii="Arial" w:hAnsi="Arial" w:cs="Arial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23A13">
      <w:rPr>
        <w:rFonts w:ascii="Arial" w:hAnsi="Arial" w:cs="Arial"/>
        <w:sz w:val="20"/>
        <w:szCs w:val="20"/>
      </w:rPr>
      <w:t>Gendelman Nanomedicine Laboratory</w:t>
    </w:r>
  </w:p>
  <w:p w14:paraId="75185B15" w14:textId="77777777" w:rsidR="00627DA3" w:rsidRPr="00623A13" w:rsidRDefault="00430303" w:rsidP="00430303">
    <w:pPr>
      <w:pStyle w:val="Header"/>
      <w:tabs>
        <w:tab w:val="clear" w:pos="9360"/>
        <w:tab w:val="right" w:pos="10440"/>
      </w:tabs>
      <w:ind w:right="-720"/>
      <w:rPr>
        <w:rFonts w:ascii="Arial" w:hAnsi="Arial" w:cs="Arial"/>
        <w:sz w:val="20"/>
        <w:szCs w:val="20"/>
      </w:rPr>
    </w:pPr>
    <w:r w:rsidRPr="00623A13">
      <w:rPr>
        <w:rFonts w:ascii="Arial" w:hAnsi="Arial" w:cs="Arial"/>
        <w:sz w:val="20"/>
        <w:szCs w:val="20"/>
      </w:rPr>
      <w:tab/>
    </w:r>
    <w:r w:rsidRPr="00623A13">
      <w:rPr>
        <w:rFonts w:ascii="Arial" w:hAnsi="Arial" w:cs="Arial"/>
        <w:sz w:val="20"/>
        <w:szCs w:val="20"/>
      </w:rPr>
      <w:tab/>
      <w:t>University of Nebraska Medical Center</w:t>
    </w:r>
  </w:p>
  <w:p w14:paraId="6FB1C4FE" w14:textId="773CDDDD" w:rsidR="00430303" w:rsidRPr="00623A13" w:rsidRDefault="00627DA3" w:rsidP="00627DA3">
    <w:pPr>
      <w:pStyle w:val="Header"/>
      <w:tabs>
        <w:tab w:val="clear" w:pos="9360"/>
        <w:tab w:val="right" w:pos="10440"/>
      </w:tabs>
      <w:ind w:right="72"/>
      <w:jc w:val="right"/>
      <w:rPr>
        <w:rFonts w:ascii="Arial" w:hAnsi="Arial" w:cs="Arial"/>
        <w:sz w:val="20"/>
        <w:szCs w:val="20"/>
      </w:rPr>
    </w:pPr>
    <w:r w:rsidRPr="00623A13">
      <w:rPr>
        <w:rFonts w:ascii="Arial" w:hAnsi="Arial" w:cs="Arial"/>
        <w:sz w:val="20"/>
        <w:szCs w:val="20"/>
      </w:rPr>
      <w:t xml:space="preserve">Page </w:t>
    </w:r>
    <w:r w:rsidRPr="00623A13">
      <w:rPr>
        <w:rFonts w:ascii="Arial" w:hAnsi="Arial" w:cs="Arial"/>
        <w:sz w:val="20"/>
        <w:szCs w:val="20"/>
      </w:rPr>
      <w:fldChar w:fldCharType="begin"/>
    </w:r>
    <w:r w:rsidRPr="00623A13">
      <w:rPr>
        <w:rFonts w:ascii="Arial" w:hAnsi="Arial" w:cs="Arial"/>
        <w:sz w:val="20"/>
        <w:szCs w:val="20"/>
      </w:rPr>
      <w:instrText xml:space="preserve"> PAGE </w:instrText>
    </w:r>
    <w:r w:rsidRPr="00623A13">
      <w:rPr>
        <w:rFonts w:ascii="Arial" w:hAnsi="Arial" w:cs="Arial"/>
        <w:sz w:val="20"/>
        <w:szCs w:val="20"/>
      </w:rPr>
      <w:fldChar w:fldCharType="separate"/>
    </w:r>
    <w:r w:rsidRPr="00623A13">
      <w:rPr>
        <w:rFonts w:ascii="Arial" w:hAnsi="Arial" w:cs="Arial"/>
        <w:noProof/>
        <w:sz w:val="20"/>
        <w:szCs w:val="20"/>
      </w:rPr>
      <w:t>1</w:t>
    </w:r>
    <w:r w:rsidRPr="00623A13">
      <w:rPr>
        <w:rFonts w:ascii="Arial" w:hAnsi="Arial" w:cs="Arial"/>
        <w:sz w:val="20"/>
        <w:szCs w:val="20"/>
      </w:rPr>
      <w:fldChar w:fldCharType="end"/>
    </w:r>
    <w:r w:rsidRPr="00623A13">
      <w:rPr>
        <w:rFonts w:ascii="Arial" w:hAnsi="Arial" w:cs="Arial"/>
        <w:sz w:val="20"/>
        <w:szCs w:val="20"/>
      </w:rPr>
      <w:t xml:space="preserve"> of </w:t>
    </w:r>
    <w:r w:rsidRPr="00623A13">
      <w:rPr>
        <w:rFonts w:ascii="Arial" w:hAnsi="Arial" w:cs="Arial"/>
        <w:sz w:val="20"/>
        <w:szCs w:val="20"/>
      </w:rPr>
      <w:fldChar w:fldCharType="begin"/>
    </w:r>
    <w:r w:rsidRPr="00623A13">
      <w:rPr>
        <w:rFonts w:ascii="Arial" w:hAnsi="Arial" w:cs="Arial"/>
        <w:sz w:val="20"/>
        <w:szCs w:val="20"/>
      </w:rPr>
      <w:instrText xml:space="preserve"> NUMPAGES </w:instrText>
    </w:r>
    <w:r w:rsidRPr="00623A13">
      <w:rPr>
        <w:rFonts w:ascii="Arial" w:hAnsi="Arial" w:cs="Arial"/>
        <w:sz w:val="20"/>
        <w:szCs w:val="20"/>
      </w:rPr>
      <w:fldChar w:fldCharType="separate"/>
    </w:r>
    <w:r w:rsidRPr="00623A13">
      <w:rPr>
        <w:rFonts w:ascii="Arial" w:hAnsi="Arial" w:cs="Arial"/>
        <w:noProof/>
        <w:sz w:val="20"/>
        <w:szCs w:val="20"/>
      </w:rPr>
      <w:t>3</w:t>
    </w:r>
    <w:r w:rsidRPr="00623A13">
      <w:rPr>
        <w:rFonts w:ascii="Arial" w:hAnsi="Arial" w:cs="Arial"/>
        <w:sz w:val="20"/>
        <w:szCs w:val="20"/>
      </w:rPr>
      <w:fldChar w:fldCharType="end"/>
    </w:r>
  </w:p>
  <w:p w14:paraId="11DF28AE" w14:textId="77777777" w:rsidR="00430303" w:rsidRPr="00623A13" w:rsidRDefault="00430303" w:rsidP="00430303">
    <w:pPr>
      <w:pStyle w:val="Header"/>
      <w:rPr>
        <w:rFonts w:ascii="Arial" w:hAnsi="Arial" w:cs="Arial"/>
      </w:rPr>
    </w:pPr>
  </w:p>
  <w:p w14:paraId="4E903388" w14:textId="77777777" w:rsidR="00430303" w:rsidRDefault="00430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11CCD"/>
    <w:multiLevelType w:val="hybridMultilevel"/>
    <w:tmpl w:val="26CE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C1335"/>
    <w:multiLevelType w:val="hybridMultilevel"/>
    <w:tmpl w:val="FFE0E0BC"/>
    <w:lvl w:ilvl="0" w:tplc="2550D2D6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D11B0"/>
    <w:multiLevelType w:val="hybridMultilevel"/>
    <w:tmpl w:val="75B4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853ED"/>
    <w:multiLevelType w:val="hybridMultilevel"/>
    <w:tmpl w:val="EBBC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261E6"/>
    <w:multiLevelType w:val="hybridMultilevel"/>
    <w:tmpl w:val="15F6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9C"/>
    <w:rsid w:val="0001781C"/>
    <w:rsid w:val="0003477E"/>
    <w:rsid w:val="0004726E"/>
    <w:rsid w:val="000659B8"/>
    <w:rsid w:val="000A2E1A"/>
    <w:rsid w:val="000B5E28"/>
    <w:rsid w:val="000B63AF"/>
    <w:rsid w:val="000B6A9F"/>
    <w:rsid w:val="000C1F6C"/>
    <w:rsid w:val="000C2DB7"/>
    <w:rsid w:val="000D0799"/>
    <w:rsid w:val="000E769D"/>
    <w:rsid w:val="000F34A3"/>
    <w:rsid w:val="001128AE"/>
    <w:rsid w:val="00125392"/>
    <w:rsid w:val="001336A5"/>
    <w:rsid w:val="00147376"/>
    <w:rsid w:val="0016223F"/>
    <w:rsid w:val="001672B0"/>
    <w:rsid w:val="00170F43"/>
    <w:rsid w:val="0018290C"/>
    <w:rsid w:val="0019068E"/>
    <w:rsid w:val="00197AF1"/>
    <w:rsid w:val="001B2363"/>
    <w:rsid w:val="001C243F"/>
    <w:rsid w:val="001C33F1"/>
    <w:rsid w:val="001D2B0B"/>
    <w:rsid w:val="001D612B"/>
    <w:rsid w:val="001E6A9D"/>
    <w:rsid w:val="001E7CD0"/>
    <w:rsid w:val="001F46A1"/>
    <w:rsid w:val="00206236"/>
    <w:rsid w:val="00236E9A"/>
    <w:rsid w:val="002375ED"/>
    <w:rsid w:val="00247026"/>
    <w:rsid w:val="00294EE2"/>
    <w:rsid w:val="002B5F8B"/>
    <w:rsid w:val="002D7155"/>
    <w:rsid w:val="002E4397"/>
    <w:rsid w:val="002E4C4B"/>
    <w:rsid w:val="003015B5"/>
    <w:rsid w:val="00311598"/>
    <w:rsid w:val="00315CE7"/>
    <w:rsid w:val="00344080"/>
    <w:rsid w:val="00361C59"/>
    <w:rsid w:val="00381772"/>
    <w:rsid w:val="00385103"/>
    <w:rsid w:val="00397592"/>
    <w:rsid w:val="003A5ECC"/>
    <w:rsid w:val="003A773B"/>
    <w:rsid w:val="003B09E1"/>
    <w:rsid w:val="003E1E96"/>
    <w:rsid w:val="003F7607"/>
    <w:rsid w:val="004143BD"/>
    <w:rsid w:val="00430303"/>
    <w:rsid w:val="00451F70"/>
    <w:rsid w:val="00470C0D"/>
    <w:rsid w:val="00477CEF"/>
    <w:rsid w:val="004931C3"/>
    <w:rsid w:val="004D7F8C"/>
    <w:rsid w:val="0050425D"/>
    <w:rsid w:val="005460CD"/>
    <w:rsid w:val="00547A71"/>
    <w:rsid w:val="005617B2"/>
    <w:rsid w:val="005645A4"/>
    <w:rsid w:val="00596A33"/>
    <w:rsid w:val="0059729D"/>
    <w:rsid w:val="005A05AA"/>
    <w:rsid w:val="005A140C"/>
    <w:rsid w:val="005B45E2"/>
    <w:rsid w:val="005B49E9"/>
    <w:rsid w:val="00623A13"/>
    <w:rsid w:val="00627DA3"/>
    <w:rsid w:val="00642470"/>
    <w:rsid w:val="00652B10"/>
    <w:rsid w:val="00653B99"/>
    <w:rsid w:val="00654A16"/>
    <w:rsid w:val="00692B6E"/>
    <w:rsid w:val="00696824"/>
    <w:rsid w:val="006D6459"/>
    <w:rsid w:val="006F4374"/>
    <w:rsid w:val="007036F0"/>
    <w:rsid w:val="00704BDB"/>
    <w:rsid w:val="00722AB2"/>
    <w:rsid w:val="00731645"/>
    <w:rsid w:val="00750609"/>
    <w:rsid w:val="0076238C"/>
    <w:rsid w:val="00766DE4"/>
    <w:rsid w:val="00766F3F"/>
    <w:rsid w:val="00774551"/>
    <w:rsid w:val="00776910"/>
    <w:rsid w:val="00784638"/>
    <w:rsid w:val="00797A6C"/>
    <w:rsid w:val="007A3B24"/>
    <w:rsid w:val="007A5806"/>
    <w:rsid w:val="007B3FF4"/>
    <w:rsid w:val="007C2EF3"/>
    <w:rsid w:val="007C4FE1"/>
    <w:rsid w:val="007D4C3D"/>
    <w:rsid w:val="00802A10"/>
    <w:rsid w:val="00806626"/>
    <w:rsid w:val="00810B9A"/>
    <w:rsid w:val="00812F1F"/>
    <w:rsid w:val="00831FA0"/>
    <w:rsid w:val="00833352"/>
    <w:rsid w:val="00837EF9"/>
    <w:rsid w:val="008445B4"/>
    <w:rsid w:val="008543E3"/>
    <w:rsid w:val="00854EBA"/>
    <w:rsid w:val="00860FC2"/>
    <w:rsid w:val="00872A9C"/>
    <w:rsid w:val="00877D54"/>
    <w:rsid w:val="00886B1A"/>
    <w:rsid w:val="008A1DD5"/>
    <w:rsid w:val="008A6F4D"/>
    <w:rsid w:val="008B7D00"/>
    <w:rsid w:val="008C5DCF"/>
    <w:rsid w:val="008E6CB4"/>
    <w:rsid w:val="008E756C"/>
    <w:rsid w:val="0090290B"/>
    <w:rsid w:val="00914D45"/>
    <w:rsid w:val="00915BAC"/>
    <w:rsid w:val="0092152B"/>
    <w:rsid w:val="00940A74"/>
    <w:rsid w:val="00951C41"/>
    <w:rsid w:val="009542C8"/>
    <w:rsid w:val="00954718"/>
    <w:rsid w:val="0095472B"/>
    <w:rsid w:val="00957644"/>
    <w:rsid w:val="00957968"/>
    <w:rsid w:val="00972A75"/>
    <w:rsid w:val="00982479"/>
    <w:rsid w:val="00987914"/>
    <w:rsid w:val="00996CB3"/>
    <w:rsid w:val="009C7344"/>
    <w:rsid w:val="009D6704"/>
    <w:rsid w:val="00A00BF3"/>
    <w:rsid w:val="00A074EE"/>
    <w:rsid w:val="00A163D5"/>
    <w:rsid w:val="00A659AD"/>
    <w:rsid w:val="00A95911"/>
    <w:rsid w:val="00AA0026"/>
    <w:rsid w:val="00AB1DA4"/>
    <w:rsid w:val="00AC08E9"/>
    <w:rsid w:val="00AC5CCC"/>
    <w:rsid w:val="00AE5759"/>
    <w:rsid w:val="00AF53E4"/>
    <w:rsid w:val="00AF72E2"/>
    <w:rsid w:val="00B14714"/>
    <w:rsid w:val="00B20597"/>
    <w:rsid w:val="00B32FB6"/>
    <w:rsid w:val="00B351EA"/>
    <w:rsid w:val="00B3613E"/>
    <w:rsid w:val="00B61411"/>
    <w:rsid w:val="00B7414C"/>
    <w:rsid w:val="00B76A12"/>
    <w:rsid w:val="00B920EC"/>
    <w:rsid w:val="00BA5043"/>
    <w:rsid w:val="00BB0720"/>
    <w:rsid w:val="00BB24D7"/>
    <w:rsid w:val="00C01769"/>
    <w:rsid w:val="00C068AE"/>
    <w:rsid w:val="00C26EDD"/>
    <w:rsid w:val="00C71434"/>
    <w:rsid w:val="00C81605"/>
    <w:rsid w:val="00CB0759"/>
    <w:rsid w:val="00CD5C7D"/>
    <w:rsid w:val="00D37578"/>
    <w:rsid w:val="00D44856"/>
    <w:rsid w:val="00D63D53"/>
    <w:rsid w:val="00D71B38"/>
    <w:rsid w:val="00D73FFD"/>
    <w:rsid w:val="00D75715"/>
    <w:rsid w:val="00D76E15"/>
    <w:rsid w:val="00D807C6"/>
    <w:rsid w:val="00D93842"/>
    <w:rsid w:val="00DC21CE"/>
    <w:rsid w:val="00DC4C1B"/>
    <w:rsid w:val="00DC6BA1"/>
    <w:rsid w:val="00DD5185"/>
    <w:rsid w:val="00E06677"/>
    <w:rsid w:val="00E10511"/>
    <w:rsid w:val="00E135D4"/>
    <w:rsid w:val="00E155C5"/>
    <w:rsid w:val="00E16D49"/>
    <w:rsid w:val="00E255FE"/>
    <w:rsid w:val="00E3348E"/>
    <w:rsid w:val="00E337BE"/>
    <w:rsid w:val="00E40902"/>
    <w:rsid w:val="00E42F2B"/>
    <w:rsid w:val="00E674F8"/>
    <w:rsid w:val="00E757DB"/>
    <w:rsid w:val="00E76B1C"/>
    <w:rsid w:val="00E870D9"/>
    <w:rsid w:val="00E93481"/>
    <w:rsid w:val="00EA5C56"/>
    <w:rsid w:val="00EC70E4"/>
    <w:rsid w:val="00EE1ABB"/>
    <w:rsid w:val="00EE353A"/>
    <w:rsid w:val="00EE4E48"/>
    <w:rsid w:val="00EF32FA"/>
    <w:rsid w:val="00EF7BE6"/>
    <w:rsid w:val="00F56ADD"/>
    <w:rsid w:val="00F61297"/>
    <w:rsid w:val="00F623B5"/>
    <w:rsid w:val="00F65E74"/>
    <w:rsid w:val="00FC69D6"/>
    <w:rsid w:val="00FE004D"/>
    <w:rsid w:val="00FF65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51B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4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4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9E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2F2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2F2B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30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303"/>
  </w:style>
  <w:style w:type="paragraph" w:styleId="Footer">
    <w:name w:val="footer"/>
    <w:basedOn w:val="Normal"/>
    <w:link w:val="FooterChar"/>
    <w:uiPriority w:val="99"/>
    <w:unhideWhenUsed/>
    <w:rsid w:val="00430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McMillan, JoEllyn M</cp:lastModifiedBy>
  <cp:revision>8</cp:revision>
  <cp:lastPrinted>2018-06-08T14:06:00Z</cp:lastPrinted>
  <dcterms:created xsi:type="dcterms:W3CDTF">2020-03-09T12:51:00Z</dcterms:created>
  <dcterms:modified xsi:type="dcterms:W3CDTF">2020-04-14T15:44:00Z</dcterms:modified>
</cp:coreProperties>
</file>