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E01A" w14:textId="6C3E67AB" w:rsidR="00E26190" w:rsidRPr="00E26190" w:rsidRDefault="00E26190" w:rsidP="0030493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26190">
        <w:rPr>
          <w:rFonts w:ascii="Arial" w:hAnsi="Arial" w:cs="Arial"/>
          <w:b/>
          <w:bCs/>
          <w:color w:val="000000" w:themeColor="text1"/>
          <w:sz w:val="22"/>
          <w:szCs w:val="22"/>
        </w:rPr>
        <w:t>COMPREHENSIVE EXAM</w:t>
      </w:r>
      <w:r w:rsidR="00304934">
        <w:rPr>
          <w:rFonts w:ascii="Arial" w:hAnsi="Arial" w:cs="Arial"/>
          <w:b/>
          <w:bCs/>
          <w:sz w:val="22"/>
          <w:szCs w:val="22"/>
        </w:rPr>
        <w:t xml:space="preserve"> (IGPBS-NSC)</w:t>
      </w:r>
    </w:p>
    <w:p w14:paraId="796E1790" w14:textId="77777777" w:rsidR="00E26190" w:rsidRDefault="00E26190" w:rsidP="00E26190">
      <w:pPr>
        <w:jc w:val="both"/>
        <w:rPr>
          <w:rFonts w:ascii="Arial" w:hAnsi="Arial" w:cs="Arial"/>
          <w:sz w:val="22"/>
          <w:szCs w:val="22"/>
        </w:rPr>
      </w:pPr>
    </w:p>
    <w:p w14:paraId="0F8AF284" w14:textId="130E1E61" w:rsidR="00E26190" w:rsidRDefault="00E26190" w:rsidP="00E26190">
      <w:pPr>
        <w:pStyle w:val="Heading1"/>
        <w:spacing w:before="0" w:after="0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>After selecting a laboratory to do their dissertation research (usually at the start of 2</w:t>
      </w:r>
      <w:r w:rsidRPr="002D0315">
        <w:rPr>
          <w:rFonts w:ascii="Arial" w:hAnsi="Arial" w:cs="Arial"/>
          <w:b w:val="0"/>
          <w:bCs/>
          <w:color w:val="000000" w:themeColor="text1"/>
          <w:sz w:val="22"/>
          <w:szCs w:val="22"/>
          <w:vertAlign w:val="superscript"/>
        </w:rPr>
        <w:t>nd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semester of their first year), the student in collaboration with the mentor will assemble a Dissertation Committee, which consist of the mentor and four additional Graduate faculty members.  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At least three of these Graduate faculty should be at the Associate or Professor level.  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>This committee will meet semi-annual to discuss the student comprehensive examination, research project and didactic course work.</w:t>
      </w:r>
    </w:p>
    <w:p w14:paraId="60866786" w14:textId="77777777" w:rsidR="00E26190" w:rsidRDefault="00E26190" w:rsidP="00E26190">
      <w:pPr>
        <w:pStyle w:val="Heading1"/>
        <w:spacing w:before="0" w:after="0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1F3E7B04" w14:textId="1FB03440" w:rsidR="00E26190" w:rsidRPr="002D0315" w:rsidRDefault="00E26190" w:rsidP="00E26190">
      <w:pPr>
        <w:pStyle w:val="Heading1"/>
        <w:spacing w:before="0" w:after="0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957E37">
        <w:rPr>
          <w:rFonts w:ascii="Arial" w:hAnsi="Arial" w:cs="Arial"/>
          <w:b w:val="0"/>
          <w:bCs/>
          <w:color w:val="000000" w:themeColor="text1"/>
          <w:sz w:val="22"/>
          <w:szCs w:val="22"/>
        </w:rPr>
        <w:t>After completion of the didactic training (four semesters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for traditional IGPBS-NSC students and three semesters for MD/PhD students</w:t>
      </w:r>
      <w:r w:rsidRPr="00957E37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), IGPBS-NSC 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students </w:t>
      </w:r>
      <w:r w:rsidRPr="00957E37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must 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also </w:t>
      </w:r>
      <w:r w:rsidRPr="00957E37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successfully pass a comprehensive exam to attain PhD candidacy. This exam must be completed 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>within 2.5 years</w:t>
      </w:r>
      <w:r w:rsidRPr="00957E37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after joining the Subplan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(preferably by the end of year 2)</w:t>
      </w:r>
      <w:r w:rsidRPr="00957E37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 </w:t>
      </w:r>
    </w:p>
    <w:p w14:paraId="3B01FB2E" w14:textId="77777777" w:rsidR="00E26190" w:rsidRDefault="00E26190" w:rsidP="00E26190">
      <w:pPr>
        <w:pStyle w:val="Heading1"/>
        <w:spacing w:before="0" w:after="0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60DEC6D" w14:textId="77777777" w:rsidR="00E26190" w:rsidRPr="00267598" w:rsidRDefault="00E26190" w:rsidP="00E26190">
      <w:pPr>
        <w:pStyle w:val="Heading1"/>
        <w:spacing w:before="0" w:after="0"/>
        <w:jc w:val="both"/>
        <w:rPr>
          <w:rFonts w:ascii="Arial" w:hAnsi="Arial" w:cs="Arial"/>
          <w:b w:val="0"/>
          <w:bCs/>
          <w:color w:val="000000" w:themeColor="text1"/>
          <w:sz w:val="4"/>
          <w:szCs w:val="4"/>
        </w:rPr>
      </w:pPr>
      <w:r w:rsidRPr="00267598">
        <w:rPr>
          <w:rFonts w:ascii="Arial" w:hAnsi="Arial" w:cs="Arial"/>
          <w:b w:val="0"/>
          <w:bCs/>
          <w:color w:val="000000" w:themeColor="text1"/>
          <w:sz w:val="4"/>
          <w:szCs w:val="4"/>
        </w:rPr>
        <w:t xml:space="preserve">  </w:t>
      </w:r>
    </w:p>
    <w:p w14:paraId="1BC75477" w14:textId="141CD10B" w:rsidR="00E26190" w:rsidRPr="00E26190" w:rsidRDefault="00E26190" w:rsidP="00E26190">
      <w:pPr>
        <w:pStyle w:val="Heading1"/>
        <w:spacing w:before="0" w:after="0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957E37">
        <w:rPr>
          <w:rFonts w:ascii="Arial" w:hAnsi="Arial" w:cs="Arial"/>
          <w:b w:val="0"/>
          <w:bCs/>
          <w:color w:val="000000" w:themeColor="text1"/>
          <w:sz w:val="22"/>
          <w:szCs w:val="22"/>
        </w:rPr>
        <w:t>The timing of the comprehensive exam was selected to give students the opportunity to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apply for slots on</w:t>
      </w:r>
      <w:r w:rsidRPr="00957E37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the two Neuroscience T32 training grants (Neuroimmunology of Diseases – PI, Daniel Monaghan and Alzheimer’s Disease and Related Dementia Drug Discovery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- MPI, Paul </w:t>
      </w:r>
      <w:proofErr w:type="spellStart"/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>Trippier</w:t>
      </w:r>
      <w:proofErr w:type="spellEnd"/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and Howard Fox), while having the time to apply for their own F31 or foundation award.  </w:t>
      </w:r>
      <w:r w:rsidRPr="00E2619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Each T32 grant have allocations for 4 domestic and one international students per year.  The domestic student is paid for by Graduate Studies.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There is also the </w:t>
      </w:r>
      <w:r w:rsidRPr="004C42F5">
        <w:rPr>
          <w:rFonts w:ascii="Arial" w:hAnsi="Arial" w:cs="Arial"/>
          <w:b w:val="0"/>
          <w:color w:val="000000" w:themeColor="text1"/>
          <w:sz w:val="22"/>
          <w:szCs w:val="22"/>
        </w:rPr>
        <w:t>Cognitive Neuroscience of Development and Aging (</w:t>
      </w:r>
      <w:proofErr w:type="spellStart"/>
      <w:r w:rsidRPr="004C42F5">
        <w:rPr>
          <w:rFonts w:ascii="Arial" w:hAnsi="Arial" w:cs="Arial"/>
          <w:b w:val="0"/>
          <w:color w:val="000000" w:themeColor="text1"/>
          <w:sz w:val="22"/>
          <w:szCs w:val="22"/>
        </w:rPr>
        <w:t>CoNDA</w:t>
      </w:r>
      <w:proofErr w:type="spellEnd"/>
      <w:r w:rsidRPr="004C42F5">
        <w:rPr>
          <w:rFonts w:ascii="Arial" w:hAnsi="Arial" w:cs="Arial"/>
          <w:b w:val="0"/>
          <w:color w:val="000000" w:themeColor="text1"/>
          <w:sz w:val="22"/>
          <w:szCs w:val="22"/>
        </w:rPr>
        <w:t>) Center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(a collaboration between UNMC, Creighton University and the University of Nebraska Omaha), through which students can attain short-term funding to develop methods, collect preliminary data, etc. </w:t>
      </w:r>
    </w:p>
    <w:p w14:paraId="49001B04" w14:textId="77777777" w:rsidR="00E26190" w:rsidRDefault="00E26190" w:rsidP="00E26190">
      <w:pPr>
        <w:jc w:val="both"/>
        <w:rPr>
          <w:rFonts w:ascii="Arial" w:hAnsi="Arial" w:cs="Arial"/>
          <w:sz w:val="22"/>
          <w:szCs w:val="22"/>
        </w:rPr>
      </w:pPr>
    </w:p>
    <w:p w14:paraId="241954BA" w14:textId="308C5682" w:rsidR="00E26190" w:rsidRPr="00BD01BB" w:rsidRDefault="00E26190" w:rsidP="00E26190">
      <w:pPr>
        <w:pStyle w:val="ListParagraph"/>
        <w:numPr>
          <w:ilvl w:val="0"/>
          <w:numId w:val="2"/>
        </w:numPr>
        <w:tabs>
          <w:tab w:val="clear" w:pos="553"/>
        </w:tabs>
        <w:autoSpaceDE/>
        <w:autoSpaceDN/>
        <w:spacing w:after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26B8">
        <w:rPr>
          <w:rFonts w:ascii="Arial" w:hAnsi="Arial" w:cs="Arial"/>
          <w:sz w:val="22"/>
          <w:szCs w:val="22"/>
        </w:rPr>
        <w:t xml:space="preserve">The comprehensive examination </w:t>
      </w:r>
      <w:r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the IGPBS-NSC </w:t>
      </w:r>
      <w:r>
        <w:rPr>
          <w:rFonts w:ascii="Arial" w:hAnsi="Arial" w:cs="Arial"/>
          <w:sz w:val="22"/>
          <w:szCs w:val="22"/>
        </w:rPr>
        <w:t xml:space="preserve">to attain PhD candidacy </w:t>
      </w:r>
      <w:r w:rsidRPr="001B26B8">
        <w:rPr>
          <w:rFonts w:ascii="Arial" w:hAnsi="Arial" w:cs="Arial"/>
          <w:sz w:val="22"/>
          <w:szCs w:val="22"/>
        </w:rPr>
        <w:t>consist</w:t>
      </w:r>
      <w:r>
        <w:rPr>
          <w:rFonts w:ascii="Arial" w:hAnsi="Arial" w:cs="Arial"/>
          <w:sz w:val="22"/>
          <w:szCs w:val="22"/>
        </w:rPr>
        <w:t>s</w:t>
      </w:r>
      <w:r w:rsidRPr="001B26B8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an </w:t>
      </w:r>
      <w:r w:rsidRPr="001B26B8">
        <w:rPr>
          <w:rFonts w:ascii="Arial" w:hAnsi="Arial" w:cs="Arial"/>
          <w:sz w:val="22"/>
          <w:szCs w:val="22"/>
        </w:rPr>
        <w:t xml:space="preserve">oral defense of </w:t>
      </w:r>
      <w:r>
        <w:rPr>
          <w:rFonts w:ascii="Arial" w:hAnsi="Arial" w:cs="Arial"/>
          <w:sz w:val="22"/>
          <w:szCs w:val="22"/>
        </w:rPr>
        <w:t>the research strategy</w:t>
      </w:r>
      <w:r w:rsidRPr="001B26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an NIH-Style </w:t>
      </w:r>
      <w:r w:rsidRPr="001B26B8">
        <w:rPr>
          <w:rFonts w:ascii="Arial" w:hAnsi="Arial" w:cs="Arial"/>
          <w:sz w:val="22"/>
          <w:szCs w:val="22"/>
        </w:rPr>
        <w:t xml:space="preserve">research grant application written by the student.  </w:t>
      </w:r>
      <w:r>
        <w:rPr>
          <w:rFonts w:ascii="Arial" w:hAnsi="Arial" w:cs="Arial"/>
          <w:sz w:val="22"/>
          <w:szCs w:val="22"/>
        </w:rPr>
        <w:t>The research strategy could be 12 pages + specific aims page (R01). The student’s examination committee (same as the dissertation</w:t>
      </w:r>
      <w:r w:rsidRPr="00FA1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thesis committee, 5 Graduate Faculty members including the student mentor serving as Chairperson) could recommend an R21 format (6 pages + specific aims page)  if they believe it would assist the student with his/her internal/external fellowship application.  </w:t>
      </w:r>
    </w:p>
    <w:p w14:paraId="7AD4291A" w14:textId="77777777" w:rsidR="00E26190" w:rsidRDefault="00E26190" w:rsidP="00E26190">
      <w:pPr>
        <w:pStyle w:val="ListParagraph"/>
        <w:numPr>
          <w:ilvl w:val="0"/>
          <w:numId w:val="0"/>
        </w:numPr>
        <w:tabs>
          <w:tab w:val="clear" w:pos="553"/>
        </w:tabs>
        <w:autoSpaceDE/>
        <w:autoSpaceDN/>
        <w:spacing w:after="0"/>
        <w:ind w:left="360" w:hanging="360"/>
        <w:contextualSpacing/>
        <w:rPr>
          <w:rFonts w:ascii="Arial" w:hAnsi="Arial" w:cs="Arial"/>
          <w:sz w:val="22"/>
          <w:szCs w:val="22"/>
        </w:rPr>
      </w:pPr>
    </w:p>
    <w:p w14:paraId="3839B9DD" w14:textId="77777777" w:rsidR="00E26190" w:rsidRDefault="00E26190" w:rsidP="00E26190">
      <w:pPr>
        <w:ind w:left="360"/>
        <w:jc w:val="both"/>
        <w:rPr>
          <w:rFonts w:ascii="Arial" w:hAnsi="Arial" w:cs="Arial"/>
          <w:sz w:val="22"/>
          <w:szCs w:val="22"/>
        </w:rPr>
      </w:pPr>
      <w:r w:rsidRPr="001B26B8">
        <w:rPr>
          <w:rFonts w:ascii="Arial" w:hAnsi="Arial" w:cs="Arial"/>
          <w:sz w:val="22"/>
          <w:szCs w:val="22"/>
        </w:rPr>
        <w:t xml:space="preserve">The subject matter of the </w:t>
      </w:r>
      <w:r>
        <w:rPr>
          <w:rFonts w:ascii="Arial" w:hAnsi="Arial" w:cs="Arial"/>
          <w:sz w:val="22"/>
          <w:szCs w:val="22"/>
        </w:rPr>
        <w:t xml:space="preserve">comprehensive examination </w:t>
      </w:r>
      <w:r w:rsidRPr="001B26B8">
        <w:rPr>
          <w:rFonts w:ascii="Arial" w:hAnsi="Arial" w:cs="Arial"/>
          <w:sz w:val="22"/>
          <w:szCs w:val="22"/>
        </w:rPr>
        <w:t xml:space="preserve">research grant application must be approved by the student’s </w:t>
      </w:r>
      <w:r>
        <w:rPr>
          <w:rFonts w:ascii="Arial" w:hAnsi="Arial" w:cs="Arial"/>
          <w:sz w:val="22"/>
          <w:szCs w:val="22"/>
        </w:rPr>
        <w:t>examination</w:t>
      </w:r>
      <w:r w:rsidRPr="001B26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1B26B8">
        <w:rPr>
          <w:rFonts w:ascii="Arial" w:hAnsi="Arial" w:cs="Arial"/>
          <w:sz w:val="22"/>
          <w:szCs w:val="22"/>
        </w:rPr>
        <w:t>ommittee</w:t>
      </w:r>
      <w:r>
        <w:rPr>
          <w:rFonts w:ascii="Arial" w:hAnsi="Arial" w:cs="Arial"/>
          <w:sz w:val="22"/>
          <w:szCs w:val="22"/>
        </w:rPr>
        <w:t xml:space="preserve">.  It could be </w:t>
      </w:r>
      <w:r w:rsidRPr="001B26B8">
        <w:rPr>
          <w:rFonts w:ascii="Arial" w:hAnsi="Arial" w:cs="Arial"/>
          <w:sz w:val="22"/>
          <w:szCs w:val="22"/>
        </w:rPr>
        <w:t>the student research project, providing that th</w:t>
      </w:r>
      <w:r>
        <w:rPr>
          <w:rFonts w:ascii="Arial" w:hAnsi="Arial" w:cs="Arial"/>
          <w:sz w:val="22"/>
          <w:szCs w:val="22"/>
        </w:rPr>
        <w:t>e</w:t>
      </w:r>
      <w:r w:rsidRPr="001B26B8">
        <w:rPr>
          <w:rFonts w:ascii="Arial" w:hAnsi="Arial" w:cs="Arial"/>
          <w:sz w:val="22"/>
          <w:szCs w:val="22"/>
        </w:rPr>
        <w:t xml:space="preserve"> project is not currently </w:t>
      </w:r>
      <w:r>
        <w:rPr>
          <w:rFonts w:ascii="Arial" w:hAnsi="Arial" w:cs="Arial"/>
          <w:sz w:val="22"/>
          <w:szCs w:val="22"/>
        </w:rPr>
        <w:t xml:space="preserve">externally </w:t>
      </w:r>
      <w:r w:rsidRPr="001B26B8">
        <w:rPr>
          <w:rFonts w:ascii="Arial" w:hAnsi="Arial" w:cs="Arial"/>
          <w:sz w:val="22"/>
          <w:szCs w:val="22"/>
        </w:rPr>
        <w:t xml:space="preserve">funded.  If the </w:t>
      </w:r>
      <w:r>
        <w:rPr>
          <w:rFonts w:ascii="Arial" w:hAnsi="Arial" w:cs="Arial"/>
          <w:sz w:val="22"/>
          <w:szCs w:val="22"/>
        </w:rPr>
        <w:t xml:space="preserve">thesis </w:t>
      </w:r>
      <w:proofErr w:type="gramStart"/>
      <w:r w:rsidRPr="001B26B8">
        <w:rPr>
          <w:rFonts w:ascii="Arial" w:hAnsi="Arial" w:cs="Arial"/>
          <w:sz w:val="22"/>
          <w:szCs w:val="22"/>
        </w:rPr>
        <w:t>project</w:t>
      </w:r>
      <w:proofErr w:type="gramEnd"/>
      <w:r w:rsidRPr="001B26B8">
        <w:rPr>
          <w:rFonts w:ascii="Arial" w:hAnsi="Arial" w:cs="Arial"/>
          <w:sz w:val="22"/>
          <w:szCs w:val="22"/>
        </w:rPr>
        <w:t xml:space="preserve"> the student is working on is </w:t>
      </w:r>
      <w:r>
        <w:rPr>
          <w:rFonts w:ascii="Arial" w:hAnsi="Arial" w:cs="Arial"/>
          <w:sz w:val="22"/>
          <w:szCs w:val="22"/>
        </w:rPr>
        <w:t>part of</w:t>
      </w:r>
      <w:r w:rsidRPr="001B26B8">
        <w:rPr>
          <w:rFonts w:ascii="Arial" w:hAnsi="Arial" w:cs="Arial"/>
          <w:sz w:val="22"/>
          <w:szCs w:val="22"/>
        </w:rPr>
        <w:t xml:space="preserve"> a funded grant</w:t>
      </w:r>
      <w:r>
        <w:rPr>
          <w:rFonts w:ascii="Arial" w:hAnsi="Arial" w:cs="Arial"/>
          <w:sz w:val="22"/>
          <w:szCs w:val="22"/>
        </w:rPr>
        <w:t xml:space="preserve"> (mentor or student)</w:t>
      </w:r>
      <w:r w:rsidRPr="001B26B8">
        <w:rPr>
          <w:rFonts w:ascii="Arial" w:hAnsi="Arial" w:cs="Arial"/>
          <w:sz w:val="22"/>
          <w:szCs w:val="22"/>
        </w:rPr>
        <w:t xml:space="preserve">, the subject matter for the comprehensive exam </w:t>
      </w:r>
      <w:r>
        <w:rPr>
          <w:rFonts w:ascii="Arial" w:hAnsi="Arial" w:cs="Arial"/>
          <w:sz w:val="22"/>
          <w:szCs w:val="22"/>
        </w:rPr>
        <w:t>must</w:t>
      </w:r>
      <w:r w:rsidRPr="001B26B8">
        <w:rPr>
          <w:rFonts w:ascii="Arial" w:hAnsi="Arial" w:cs="Arial"/>
          <w:sz w:val="22"/>
          <w:szCs w:val="22"/>
        </w:rPr>
        <w:t xml:space="preserve"> be </w:t>
      </w:r>
      <w:r>
        <w:rPr>
          <w:rFonts w:ascii="Arial" w:hAnsi="Arial" w:cs="Arial"/>
          <w:sz w:val="22"/>
          <w:szCs w:val="22"/>
        </w:rPr>
        <w:t xml:space="preserve">on another project (peripheral at a minimum) </w:t>
      </w:r>
      <w:r w:rsidRPr="001B26B8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the </w:t>
      </w:r>
      <w:r w:rsidRPr="001B26B8">
        <w:rPr>
          <w:rFonts w:ascii="Arial" w:hAnsi="Arial" w:cs="Arial"/>
          <w:sz w:val="22"/>
          <w:szCs w:val="22"/>
        </w:rPr>
        <w:t xml:space="preserve">student </w:t>
      </w:r>
      <w:r>
        <w:rPr>
          <w:rFonts w:ascii="Arial" w:hAnsi="Arial" w:cs="Arial"/>
          <w:sz w:val="22"/>
          <w:szCs w:val="22"/>
        </w:rPr>
        <w:t>thesis</w:t>
      </w:r>
      <w:r w:rsidRPr="001B26B8">
        <w:rPr>
          <w:rFonts w:ascii="Arial" w:hAnsi="Arial" w:cs="Arial"/>
          <w:sz w:val="22"/>
          <w:szCs w:val="22"/>
        </w:rPr>
        <w:t xml:space="preserve"> project. </w:t>
      </w:r>
      <w:r w:rsidRPr="00D7411E">
        <w:rPr>
          <w:rFonts w:ascii="Arial" w:hAnsi="Arial" w:cs="Arial"/>
          <w:sz w:val="22"/>
          <w:szCs w:val="22"/>
        </w:rPr>
        <w:t xml:space="preserve">There is a high expectation that the research proposal will explore new areas of </w:t>
      </w:r>
      <w:r>
        <w:rPr>
          <w:rFonts w:ascii="Arial" w:hAnsi="Arial" w:cs="Arial"/>
          <w:sz w:val="22"/>
          <w:szCs w:val="22"/>
        </w:rPr>
        <w:t>research</w:t>
      </w:r>
      <w:r w:rsidRPr="00D7411E">
        <w:rPr>
          <w:rFonts w:ascii="Arial" w:hAnsi="Arial" w:cs="Arial"/>
          <w:sz w:val="22"/>
          <w:szCs w:val="22"/>
        </w:rPr>
        <w:t xml:space="preserve">.  It </w:t>
      </w:r>
      <w:r>
        <w:rPr>
          <w:rFonts w:ascii="Arial" w:hAnsi="Arial" w:cs="Arial"/>
          <w:sz w:val="22"/>
          <w:szCs w:val="22"/>
        </w:rPr>
        <w:t>must be</w:t>
      </w:r>
      <w:r w:rsidRPr="00D7411E">
        <w:rPr>
          <w:rFonts w:ascii="Arial" w:hAnsi="Arial" w:cs="Arial"/>
          <w:sz w:val="22"/>
          <w:szCs w:val="22"/>
        </w:rPr>
        <w:t xml:space="preserve"> hypothesis</w:t>
      </w:r>
      <w:r>
        <w:rPr>
          <w:rFonts w:ascii="Arial" w:hAnsi="Arial" w:cs="Arial"/>
          <w:sz w:val="22"/>
          <w:szCs w:val="22"/>
        </w:rPr>
        <w:t>-driven and statistically justified.</w:t>
      </w:r>
      <w:r w:rsidRPr="00D741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The proposal should include background, gap in knowledge, preliminary data, hypothesis, experimental design, expected results with statistical approaches, and anticipated problems and solutions.</w:t>
      </w:r>
    </w:p>
    <w:p w14:paraId="199C3106" w14:textId="77777777" w:rsidR="00E26190" w:rsidRPr="00BD01BB" w:rsidRDefault="00E26190" w:rsidP="00E26190">
      <w:pPr>
        <w:autoSpaceDE/>
        <w:autoSpaceDN/>
        <w:spacing w:after="0"/>
        <w:ind w:left="360" w:hanging="360"/>
        <w:contextualSpacing/>
        <w:rPr>
          <w:rFonts w:ascii="Arial" w:hAnsi="Arial" w:cs="Arial"/>
          <w:b/>
          <w:sz w:val="22"/>
          <w:szCs w:val="22"/>
        </w:rPr>
      </w:pPr>
    </w:p>
    <w:p w14:paraId="18116F93" w14:textId="77777777" w:rsidR="00E26190" w:rsidRPr="00810E4A" w:rsidRDefault="00E26190" w:rsidP="00E26190">
      <w:pPr>
        <w:pStyle w:val="ListParagraph"/>
        <w:numPr>
          <w:ilvl w:val="0"/>
          <w:numId w:val="2"/>
        </w:numPr>
        <w:tabs>
          <w:tab w:val="clear" w:pos="553"/>
        </w:tabs>
        <w:autoSpaceDE/>
        <w:autoSpaceDN/>
        <w:spacing w:after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A49E6">
        <w:rPr>
          <w:rFonts w:ascii="Arial" w:hAnsi="Arial" w:cs="Arial"/>
          <w:bCs/>
          <w:sz w:val="22"/>
          <w:szCs w:val="22"/>
        </w:rPr>
        <w:t xml:space="preserve">The </w:t>
      </w:r>
      <w:r>
        <w:rPr>
          <w:rFonts w:ascii="Arial" w:hAnsi="Arial" w:cs="Arial"/>
          <w:bCs/>
          <w:sz w:val="22"/>
          <w:szCs w:val="22"/>
        </w:rPr>
        <w:t>examination</w:t>
      </w:r>
      <w:r w:rsidRPr="007A49E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</w:t>
      </w:r>
      <w:r w:rsidRPr="007A49E6">
        <w:rPr>
          <w:rFonts w:ascii="Arial" w:hAnsi="Arial" w:cs="Arial"/>
          <w:bCs/>
          <w:sz w:val="22"/>
          <w:szCs w:val="22"/>
        </w:rPr>
        <w:t>ommittee must approve the specific aims of the grant application before the full proposal is written</w:t>
      </w:r>
      <w:r>
        <w:rPr>
          <w:rFonts w:ascii="Arial" w:hAnsi="Arial" w:cs="Arial"/>
          <w:bCs/>
          <w:sz w:val="22"/>
          <w:szCs w:val="22"/>
        </w:rPr>
        <w:t xml:space="preserve">.  The examination committee must </w:t>
      </w:r>
      <w:r w:rsidRPr="007A49E6">
        <w:rPr>
          <w:rFonts w:ascii="Arial" w:hAnsi="Arial" w:cs="Arial"/>
          <w:bCs/>
          <w:sz w:val="22"/>
          <w:szCs w:val="22"/>
        </w:rPr>
        <w:t>provide critiques of the full application</w:t>
      </w:r>
      <w:r>
        <w:rPr>
          <w:rFonts w:ascii="Arial" w:hAnsi="Arial" w:cs="Arial"/>
          <w:bCs/>
          <w:sz w:val="22"/>
          <w:szCs w:val="22"/>
        </w:rPr>
        <w:t xml:space="preserve"> to the student</w:t>
      </w:r>
      <w:r w:rsidRPr="007A49E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at least one week prior to</w:t>
      </w:r>
      <w:r w:rsidRPr="007A49E6">
        <w:rPr>
          <w:rFonts w:ascii="Arial" w:hAnsi="Arial" w:cs="Arial"/>
          <w:bCs/>
          <w:sz w:val="22"/>
          <w:szCs w:val="22"/>
        </w:rPr>
        <w:t xml:space="preserve"> the scheduled comprehensive examination </w:t>
      </w:r>
      <w:r>
        <w:rPr>
          <w:rFonts w:ascii="Arial" w:hAnsi="Arial" w:cs="Arial"/>
          <w:bCs/>
          <w:sz w:val="22"/>
          <w:szCs w:val="22"/>
        </w:rPr>
        <w:t>date</w:t>
      </w:r>
      <w:r w:rsidRPr="007A49E6">
        <w:rPr>
          <w:rFonts w:ascii="Arial" w:hAnsi="Arial" w:cs="Arial"/>
          <w:bCs/>
          <w:sz w:val="22"/>
          <w:szCs w:val="22"/>
        </w:rPr>
        <w:t xml:space="preserve">.  </w:t>
      </w:r>
      <w:r>
        <w:rPr>
          <w:rFonts w:ascii="Arial" w:hAnsi="Arial" w:cs="Arial"/>
          <w:bCs/>
          <w:sz w:val="22"/>
          <w:szCs w:val="22"/>
        </w:rPr>
        <w:t>S</w:t>
      </w:r>
      <w:r w:rsidRPr="007A49E6">
        <w:rPr>
          <w:rFonts w:ascii="Arial" w:hAnsi="Arial" w:cs="Arial"/>
          <w:bCs/>
          <w:sz w:val="22"/>
          <w:szCs w:val="22"/>
        </w:rPr>
        <w:t>tudent</w:t>
      </w:r>
      <w:r>
        <w:rPr>
          <w:rFonts w:ascii="Arial" w:hAnsi="Arial" w:cs="Arial"/>
          <w:bCs/>
          <w:sz w:val="22"/>
          <w:szCs w:val="22"/>
        </w:rPr>
        <w:t>s</w:t>
      </w:r>
      <w:r w:rsidRPr="007A49E6">
        <w:rPr>
          <w:rFonts w:ascii="Arial" w:hAnsi="Arial" w:cs="Arial"/>
          <w:bCs/>
          <w:sz w:val="22"/>
          <w:szCs w:val="22"/>
        </w:rPr>
        <w:t xml:space="preserve"> should plan to complete </w:t>
      </w:r>
      <w:r>
        <w:rPr>
          <w:rFonts w:ascii="Arial" w:hAnsi="Arial" w:cs="Arial"/>
          <w:bCs/>
          <w:sz w:val="22"/>
          <w:szCs w:val="22"/>
        </w:rPr>
        <w:t>his/her</w:t>
      </w:r>
      <w:r w:rsidRPr="007A49E6">
        <w:rPr>
          <w:rFonts w:ascii="Arial" w:hAnsi="Arial" w:cs="Arial"/>
          <w:bCs/>
          <w:sz w:val="22"/>
          <w:szCs w:val="22"/>
        </w:rPr>
        <w:t xml:space="preserve"> comprehensive exam by end of Summer of year 2.  </w:t>
      </w:r>
      <w:r>
        <w:rPr>
          <w:rFonts w:ascii="Arial" w:hAnsi="Arial" w:cs="Arial"/>
          <w:bCs/>
          <w:sz w:val="22"/>
          <w:szCs w:val="22"/>
        </w:rPr>
        <w:t>The</w:t>
      </w:r>
      <w:r w:rsidRPr="007A49E6">
        <w:rPr>
          <w:rFonts w:ascii="Arial" w:hAnsi="Arial" w:cs="Arial"/>
          <w:bCs/>
          <w:sz w:val="22"/>
          <w:szCs w:val="22"/>
        </w:rPr>
        <w:t xml:space="preserve"> student could apply to the NSC-Graduate Committee for </w:t>
      </w:r>
      <w:r>
        <w:rPr>
          <w:rFonts w:ascii="Arial" w:hAnsi="Arial" w:cs="Arial"/>
          <w:bCs/>
          <w:sz w:val="22"/>
          <w:szCs w:val="22"/>
        </w:rPr>
        <w:t xml:space="preserve">an extension for </w:t>
      </w:r>
      <w:r w:rsidRPr="007A49E6">
        <w:rPr>
          <w:rFonts w:ascii="Arial" w:hAnsi="Arial" w:cs="Arial"/>
          <w:bCs/>
          <w:sz w:val="22"/>
          <w:szCs w:val="22"/>
        </w:rPr>
        <w:t>up to three months extension</w:t>
      </w:r>
      <w:r>
        <w:rPr>
          <w:rFonts w:ascii="Arial" w:hAnsi="Arial" w:cs="Arial"/>
          <w:bCs/>
          <w:sz w:val="22"/>
          <w:szCs w:val="22"/>
        </w:rPr>
        <w:t xml:space="preserve"> if health and close family issues arises</w:t>
      </w:r>
      <w:r w:rsidRPr="007A49E6">
        <w:rPr>
          <w:rFonts w:ascii="Arial" w:hAnsi="Arial" w:cs="Arial"/>
          <w:bCs/>
          <w:sz w:val="22"/>
          <w:szCs w:val="22"/>
        </w:rPr>
        <w:t>.</w:t>
      </w:r>
      <w:r w:rsidRPr="00810E4A">
        <w:rPr>
          <w:rFonts w:ascii="Arial" w:hAnsi="Arial" w:cs="Arial"/>
          <w:b/>
          <w:sz w:val="20"/>
        </w:rPr>
        <w:br/>
      </w:r>
    </w:p>
    <w:p w14:paraId="6FF21D50" w14:textId="2422BB7B" w:rsidR="00E26190" w:rsidRPr="00810E4A" w:rsidRDefault="00E26190" w:rsidP="00E26190">
      <w:pPr>
        <w:pStyle w:val="ListParagraph"/>
        <w:numPr>
          <w:ilvl w:val="0"/>
          <w:numId w:val="0"/>
        </w:numPr>
        <w:tabs>
          <w:tab w:val="clear" w:pos="553"/>
        </w:tabs>
        <w:autoSpaceDE/>
        <w:autoSpaceDN/>
        <w:spacing w:after="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C07D7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>e</w:t>
      </w:r>
      <w:r w:rsidRPr="001C07D7">
        <w:rPr>
          <w:rFonts w:ascii="Arial" w:hAnsi="Arial" w:cs="Arial"/>
          <w:sz w:val="22"/>
          <w:szCs w:val="22"/>
        </w:rPr>
        <w:t xml:space="preserve">xamination </w:t>
      </w:r>
      <w:r>
        <w:rPr>
          <w:rFonts w:ascii="Arial" w:hAnsi="Arial" w:cs="Arial"/>
          <w:sz w:val="22"/>
          <w:szCs w:val="22"/>
        </w:rPr>
        <w:t xml:space="preserve">will </w:t>
      </w:r>
      <w:r w:rsidRPr="001C07D7">
        <w:rPr>
          <w:rFonts w:ascii="Arial" w:hAnsi="Arial" w:cs="Arial"/>
          <w:sz w:val="22"/>
          <w:szCs w:val="22"/>
        </w:rPr>
        <w:t xml:space="preserve">consist of a closed room oral presentation by the student </w:t>
      </w:r>
      <w:r>
        <w:rPr>
          <w:rFonts w:ascii="Arial" w:hAnsi="Arial" w:cs="Arial"/>
          <w:sz w:val="22"/>
          <w:szCs w:val="22"/>
        </w:rPr>
        <w:t xml:space="preserve">followed by a </w:t>
      </w:r>
      <w:r w:rsidRPr="001C07D7">
        <w:rPr>
          <w:rFonts w:ascii="Arial" w:hAnsi="Arial" w:cs="Arial"/>
          <w:sz w:val="22"/>
          <w:szCs w:val="22"/>
        </w:rPr>
        <w:t>question</w:t>
      </w:r>
      <w:r>
        <w:rPr>
          <w:rFonts w:ascii="Arial" w:hAnsi="Arial" w:cs="Arial"/>
          <w:sz w:val="22"/>
          <w:szCs w:val="22"/>
        </w:rPr>
        <w:t xml:space="preserve">s and answers session,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haired by the Mentor (usually the chair of the committee)</w:t>
      </w:r>
      <w:r w:rsidRPr="001C07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Although there is no time set limit for the questioning, it usually lasts between 2-3 hrs. </w:t>
      </w:r>
      <w:r w:rsidRPr="00001CE2">
        <w:rPr>
          <w:rFonts w:ascii="Arial" w:hAnsi="Arial" w:cs="Arial"/>
          <w:sz w:val="22"/>
          <w:szCs w:val="22"/>
        </w:rPr>
        <w:t xml:space="preserve">The oral examination will include questions </w:t>
      </w:r>
      <w:r>
        <w:rPr>
          <w:rFonts w:ascii="Arial" w:hAnsi="Arial" w:cs="Arial"/>
          <w:sz w:val="22"/>
          <w:szCs w:val="22"/>
        </w:rPr>
        <w:t>related to</w:t>
      </w:r>
      <w:r w:rsidRPr="00001CE2">
        <w:rPr>
          <w:rFonts w:ascii="Arial" w:hAnsi="Arial" w:cs="Arial"/>
          <w:sz w:val="22"/>
          <w:szCs w:val="22"/>
        </w:rPr>
        <w:t xml:space="preserve"> the material in the research proposal, but </w:t>
      </w:r>
      <w:r>
        <w:rPr>
          <w:rFonts w:ascii="Arial" w:hAnsi="Arial" w:cs="Arial"/>
          <w:sz w:val="22"/>
          <w:szCs w:val="22"/>
        </w:rPr>
        <w:t xml:space="preserve">could </w:t>
      </w:r>
      <w:r w:rsidRPr="00001CE2">
        <w:rPr>
          <w:rFonts w:ascii="Arial" w:hAnsi="Arial" w:cs="Arial"/>
          <w:sz w:val="22"/>
          <w:szCs w:val="22"/>
        </w:rPr>
        <w:t xml:space="preserve">also include </w:t>
      </w:r>
      <w:r>
        <w:rPr>
          <w:rFonts w:ascii="Arial" w:hAnsi="Arial" w:cs="Arial"/>
          <w:sz w:val="22"/>
          <w:szCs w:val="22"/>
        </w:rPr>
        <w:t xml:space="preserve">questions related to </w:t>
      </w:r>
      <w:r w:rsidRPr="00001CE2">
        <w:rPr>
          <w:rFonts w:ascii="Arial" w:hAnsi="Arial" w:cs="Arial"/>
          <w:sz w:val="22"/>
          <w:szCs w:val="22"/>
        </w:rPr>
        <w:t>the student’s area of research interest and graduate course studies, (</w:t>
      </w:r>
      <w:proofErr w:type="gramStart"/>
      <w:r w:rsidRPr="00001CE2">
        <w:rPr>
          <w:rFonts w:ascii="Arial" w:hAnsi="Arial" w:cs="Arial"/>
          <w:sz w:val="22"/>
          <w:szCs w:val="22"/>
        </w:rPr>
        <w:t>e.g.</w:t>
      </w:r>
      <w:proofErr w:type="gramEnd"/>
      <w:r w:rsidRPr="00001CE2">
        <w:rPr>
          <w:rFonts w:ascii="Arial" w:hAnsi="Arial" w:cs="Arial"/>
          <w:sz w:val="22"/>
          <w:szCs w:val="22"/>
        </w:rPr>
        <w:t xml:space="preserve"> neuroscience, virology, immunology, genetics, pathobiology, pharmacology </w:t>
      </w:r>
      <w:proofErr w:type="spellStart"/>
      <w:r w:rsidRPr="00001CE2">
        <w:rPr>
          <w:rFonts w:ascii="Arial" w:hAnsi="Arial" w:cs="Arial"/>
          <w:sz w:val="22"/>
          <w:szCs w:val="22"/>
        </w:rPr>
        <w:t>etc</w:t>
      </w:r>
      <w:proofErr w:type="spellEnd"/>
      <w:r w:rsidRPr="00001CE2">
        <w:rPr>
          <w:rFonts w:ascii="Arial" w:hAnsi="Arial" w:cs="Arial"/>
          <w:sz w:val="22"/>
          <w:szCs w:val="22"/>
        </w:rPr>
        <w:t>).  Students must be prepared to be tested on knowledge in areas beyond the research proposal.</w:t>
      </w:r>
      <w:r>
        <w:rPr>
          <w:rFonts w:ascii="Arial" w:hAnsi="Arial" w:cs="Arial"/>
          <w:sz w:val="22"/>
          <w:szCs w:val="22"/>
        </w:rPr>
        <w:t xml:space="preserve">   </w:t>
      </w:r>
      <w:r w:rsidRPr="001C07D7">
        <w:rPr>
          <w:rFonts w:ascii="Arial" w:hAnsi="Arial" w:cs="Arial"/>
          <w:sz w:val="22"/>
          <w:szCs w:val="22"/>
        </w:rPr>
        <w:t>During the closed-door oral defense, the mentor cannot answer questions for the student.  After the questioning period, the student will leave the room and</w:t>
      </w:r>
      <w:r>
        <w:rPr>
          <w:rFonts w:ascii="Arial" w:hAnsi="Arial" w:cs="Arial"/>
          <w:sz w:val="22"/>
          <w:szCs w:val="22"/>
        </w:rPr>
        <w:t xml:space="preserve"> </w:t>
      </w:r>
      <w:r w:rsidRPr="001C07D7">
        <w:rPr>
          <w:rFonts w:ascii="Arial" w:hAnsi="Arial" w:cs="Arial"/>
          <w:sz w:val="22"/>
          <w:szCs w:val="22"/>
        </w:rPr>
        <w:t>deliberations will start.  The mentor will summary the results of examination committee to the student.</w:t>
      </w:r>
    </w:p>
    <w:p w14:paraId="365B67C5" w14:textId="77777777" w:rsidR="00E26190" w:rsidRPr="001C07D7" w:rsidRDefault="00E26190" w:rsidP="00E26190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6BA8C502" w14:textId="77777777" w:rsidR="00E26190" w:rsidRDefault="00E26190" w:rsidP="00E26190">
      <w:pPr>
        <w:pStyle w:val="ListParagraph"/>
        <w:numPr>
          <w:ilvl w:val="0"/>
          <w:numId w:val="2"/>
        </w:numPr>
        <w:autoSpaceDE/>
        <w:autoSpaceDN/>
        <w:spacing w:after="120"/>
        <w:ind w:left="360"/>
        <w:rPr>
          <w:rFonts w:ascii="Arial" w:hAnsi="Arial" w:cs="Arial"/>
          <w:sz w:val="22"/>
          <w:szCs w:val="22"/>
        </w:rPr>
      </w:pPr>
      <w:r w:rsidRPr="001C07D7">
        <w:rPr>
          <w:rFonts w:ascii="Arial" w:hAnsi="Arial" w:cs="Arial"/>
          <w:sz w:val="22"/>
          <w:szCs w:val="22"/>
        </w:rPr>
        <w:t xml:space="preserve">The Examination Committee will use the Graduate Comprehensive Examination </w:t>
      </w:r>
      <w:hyperlink r:id="rId5" w:history="1">
        <w:r w:rsidRPr="001C07D7">
          <w:rPr>
            <w:rStyle w:val="Hyperlink"/>
            <w:rFonts w:ascii="Arial" w:hAnsi="Arial" w:cs="Arial"/>
            <w:sz w:val="22"/>
            <w:szCs w:val="22"/>
          </w:rPr>
          <w:t>Rubric</w:t>
        </w:r>
      </w:hyperlink>
      <w:r w:rsidRPr="001C07D7">
        <w:rPr>
          <w:rFonts w:ascii="Arial" w:hAnsi="Arial" w:cs="Arial"/>
          <w:sz w:val="22"/>
          <w:szCs w:val="22"/>
        </w:rPr>
        <w:t xml:space="preserve"> to determine which level the student is performing. </w:t>
      </w:r>
    </w:p>
    <w:p w14:paraId="449AD2C4" w14:textId="77777777" w:rsidR="00E26190" w:rsidRPr="00DE7F42" w:rsidRDefault="00E26190" w:rsidP="00E26190">
      <w:pPr>
        <w:ind w:left="552" w:hanging="361"/>
        <w:rPr>
          <w:rFonts w:ascii="Arial" w:hAnsi="Arial" w:cs="Arial"/>
          <w:b/>
          <w:bCs/>
        </w:rPr>
      </w:pPr>
      <w:r w:rsidRPr="001C07D7">
        <w:rPr>
          <w:rFonts w:ascii="Arial" w:hAnsi="Arial" w:cs="Arial"/>
          <w:b/>
          <w:bCs/>
        </w:rPr>
        <w:t>Sample Comprehensive Examination Report*</w:t>
      </w:r>
    </w:p>
    <w:p w14:paraId="0294788E" w14:textId="77777777" w:rsidR="00E26190" w:rsidRPr="001C07D7" w:rsidRDefault="00E26190" w:rsidP="00E26190">
      <w:pPr>
        <w:ind w:left="552" w:hanging="361"/>
        <w:rPr>
          <w:rFonts w:ascii="Arial" w:hAnsi="Arial" w:cs="Arial"/>
        </w:rPr>
      </w:pPr>
      <w:r w:rsidRPr="001C07D7">
        <w:rPr>
          <w:rFonts w:ascii="Arial" w:hAnsi="Arial" w:cs="Arial"/>
        </w:rPr>
        <w:t>Committee Member’s Name: ___________________</w:t>
      </w:r>
    </w:p>
    <w:tbl>
      <w:tblPr>
        <w:tblW w:w="96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45"/>
        <w:gridCol w:w="795"/>
        <w:gridCol w:w="735"/>
        <w:gridCol w:w="735"/>
        <w:gridCol w:w="735"/>
        <w:gridCol w:w="735"/>
        <w:gridCol w:w="720"/>
      </w:tblGrid>
      <w:tr w:rsidR="00E26190" w:rsidRPr="00001CE2" w14:paraId="78D875E8" w14:textId="77777777" w:rsidTr="00936CC2">
        <w:trPr>
          <w:trHeight w:val="1100"/>
        </w:trPr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1A0C7" w14:textId="77777777" w:rsidR="00E26190" w:rsidRPr="00E26190" w:rsidRDefault="00E26190" w:rsidP="00936CC2">
            <w:pPr>
              <w:rPr>
                <w:rFonts w:ascii="Arial" w:hAnsi="Arial" w:cs="Arial"/>
                <w:shd w:val="clear" w:color="auto" w:fill="D3D3D3"/>
              </w:rPr>
            </w:pPr>
            <w:r w:rsidRPr="00E26190">
              <w:rPr>
                <w:rFonts w:ascii="Arial" w:hAnsi="Arial" w:cs="Arial"/>
                <w:shd w:val="clear" w:color="auto" w:fill="D3D3D3"/>
              </w:rPr>
              <w:t>1 to 5 scale, 1= strongly disagree, 5= strongly agree,  3 = neutral.  Please provide short rationale for scoring.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1A6D2" w14:textId="77777777" w:rsidR="00E26190" w:rsidRPr="00E26190" w:rsidRDefault="00E26190" w:rsidP="00936CC2">
            <w:pPr>
              <w:rPr>
                <w:rFonts w:ascii="Arial" w:hAnsi="Arial" w:cs="Arial"/>
                <w:shd w:val="clear" w:color="auto" w:fill="D3D3D3"/>
              </w:rPr>
            </w:pPr>
            <w:r w:rsidRPr="00E26190">
              <w:rPr>
                <w:rFonts w:ascii="Arial" w:hAnsi="Arial" w:cs="Arial"/>
                <w:shd w:val="clear" w:color="auto" w:fill="D3D3D3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C99D6F" w14:textId="77777777" w:rsidR="00E26190" w:rsidRPr="00E26190" w:rsidRDefault="00E26190" w:rsidP="00936CC2">
            <w:pPr>
              <w:rPr>
                <w:rFonts w:ascii="Arial" w:hAnsi="Arial" w:cs="Arial"/>
                <w:shd w:val="clear" w:color="auto" w:fill="D3D3D3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6851" w14:textId="77777777" w:rsidR="00E26190" w:rsidRPr="00E26190" w:rsidRDefault="00E26190" w:rsidP="00936CC2">
            <w:pPr>
              <w:rPr>
                <w:rFonts w:ascii="Arial" w:hAnsi="Arial" w:cs="Arial"/>
                <w:shd w:val="clear" w:color="auto" w:fill="D3D3D3"/>
              </w:rPr>
            </w:pPr>
            <w:r w:rsidRPr="00E26190">
              <w:rPr>
                <w:rFonts w:ascii="Arial" w:hAnsi="Arial" w:cs="Arial"/>
                <w:shd w:val="clear" w:color="auto" w:fill="D3D3D3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3BFB8" w14:textId="77777777" w:rsidR="00E26190" w:rsidRPr="00E26190" w:rsidRDefault="00E26190" w:rsidP="00936CC2">
            <w:pPr>
              <w:rPr>
                <w:rFonts w:ascii="Arial" w:hAnsi="Arial" w:cs="Arial"/>
                <w:shd w:val="clear" w:color="auto" w:fill="D3D3D3"/>
              </w:rPr>
            </w:pPr>
            <w:r w:rsidRPr="00E26190">
              <w:rPr>
                <w:rFonts w:ascii="Arial" w:hAnsi="Arial" w:cs="Arial"/>
                <w:shd w:val="clear" w:color="auto" w:fill="D3D3D3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EDCF3" w14:textId="77777777" w:rsidR="00E26190" w:rsidRPr="00E26190" w:rsidRDefault="00E26190" w:rsidP="00936CC2">
            <w:pPr>
              <w:rPr>
                <w:rFonts w:ascii="Arial" w:hAnsi="Arial" w:cs="Arial"/>
                <w:shd w:val="clear" w:color="auto" w:fill="D3D3D3"/>
              </w:rPr>
            </w:pPr>
            <w:r w:rsidRPr="00E26190">
              <w:rPr>
                <w:rFonts w:ascii="Arial" w:hAnsi="Arial" w:cs="Arial"/>
                <w:shd w:val="clear" w:color="auto" w:fill="D3D3D3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075C" w14:textId="77777777" w:rsidR="00E26190" w:rsidRPr="00E26190" w:rsidRDefault="00E26190" w:rsidP="00936CC2">
            <w:pPr>
              <w:rPr>
                <w:rFonts w:ascii="Arial" w:hAnsi="Arial" w:cs="Arial"/>
                <w:shd w:val="clear" w:color="auto" w:fill="D3D3D3"/>
              </w:rPr>
            </w:pPr>
            <w:r w:rsidRPr="00E26190">
              <w:rPr>
                <w:rFonts w:ascii="Arial" w:hAnsi="Arial" w:cs="Arial"/>
                <w:shd w:val="clear" w:color="auto" w:fill="D3D3D3"/>
              </w:rPr>
              <w:t>5</w:t>
            </w:r>
          </w:p>
          <w:p w14:paraId="3FAA06ED" w14:textId="77777777" w:rsidR="00E26190" w:rsidRPr="00E26190" w:rsidRDefault="00E26190" w:rsidP="00936CC2">
            <w:pPr>
              <w:rPr>
                <w:rFonts w:ascii="Arial" w:hAnsi="Arial" w:cs="Arial"/>
                <w:shd w:val="clear" w:color="auto" w:fill="D3D3D3"/>
              </w:rPr>
            </w:pPr>
            <w:r w:rsidRPr="00E26190">
              <w:rPr>
                <w:rFonts w:ascii="Arial" w:hAnsi="Arial" w:cs="Arial"/>
                <w:shd w:val="clear" w:color="auto" w:fill="D3D3D3"/>
              </w:rPr>
              <w:t xml:space="preserve"> </w:t>
            </w:r>
          </w:p>
        </w:tc>
      </w:tr>
      <w:tr w:rsidR="00E26190" w:rsidRPr="00001CE2" w14:paraId="1BD14879" w14:textId="77777777" w:rsidTr="00936CC2">
        <w:trPr>
          <w:trHeight w:val="1190"/>
        </w:trPr>
        <w:tc>
          <w:tcPr>
            <w:tcW w:w="5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2DE2" w14:textId="77777777" w:rsidR="00E26190" w:rsidRDefault="00E26190" w:rsidP="00936CC2">
            <w:pPr>
              <w:rPr>
                <w:rFonts w:ascii="Arial" w:hAnsi="Arial" w:cs="Arial"/>
              </w:rPr>
            </w:pPr>
            <w:r w:rsidRPr="00001CE2">
              <w:rPr>
                <w:rFonts w:ascii="Arial" w:hAnsi="Arial" w:cs="Arial"/>
              </w:rPr>
              <w:t>1. The student displays a strong general scientific background in their chosen discipline</w:t>
            </w:r>
          </w:p>
          <w:p w14:paraId="0A5D0076" w14:textId="77777777" w:rsidR="00E26190" w:rsidRDefault="00E26190" w:rsidP="00936CC2">
            <w:pPr>
              <w:rPr>
                <w:rFonts w:ascii="Arial" w:hAnsi="Arial" w:cs="Arial"/>
              </w:rPr>
            </w:pPr>
          </w:p>
          <w:p w14:paraId="2CE75BAD" w14:textId="77777777" w:rsidR="00E26190" w:rsidRPr="00001CE2" w:rsidRDefault="00E26190" w:rsidP="00936CC2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C727" w14:textId="77777777" w:rsidR="00E26190" w:rsidRPr="00001CE2" w:rsidRDefault="00E26190" w:rsidP="00936CC2">
            <w:pPr>
              <w:rPr>
                <w:rFonts w:ascii="Arial" w:hAnsi="Arial" w:cs="Arial"/>
              </w:rPr>
            </w:pPr>
            <w:r w:rsidRPr="00001C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48EBB3" w14:textId="77777777" w:rsidR="00E26190" w:rsidRPr="00001CE2" w:rsidRDefault="00E26190" w:rsidP="00936CC2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0547" w14:textId="77777777" w:rsidR="00E26190" w:rsidRPr="00001CE2" w:rsidRDefault="00E26190" w:rsidP="00936CC2">
            <w:pPr>
              <w:rPr>
                <w:rFonts w:ascii="Arial" w:hAnsi="Arial" w:cs="Arial"/>
              </w:rPr>
            </w:pPr>
            <w:r w:rsidRPr="00001C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220B3" w14:textId="77777777" w:rsidR="00E26190" w:rsidRPr="00001CE2" w:rsidRDefault="00E26190" w:rsidP="00936CC2">
            <w:pPr>
              <w:rPr>
                <w:rFonts w:ascii="Arial" w:hAnsi="Arial" w:cs="Arial"/>
              </w:rPr>
            </w:pPr>
            <w:r w:rsidRPr="00001C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5DCC" w14:textId="77777777" w:rsidR="00E26190" w:rsidRPr="00001CE2" w:rsidRDefault="00E26190" w:rsidP="00936CC2">
            <w:pPr>
              <w:rPr>
                <w:rFonts w:ascii="Arial" w:hAnsi="Arial" w:cs="Arial"/>
              </w:rPr>
            </w:pPr>
            <w:r w:rsidRPr="00001C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5517" w14:textId="77777777" w:rsidR="00E26190" w:rsidRPr="00001CE2" w:rsidRDefault="00E26190" w:rsidP="00936CC2">
            <w:pPr>
              <w:rPr>
                <w:rFonts w:ascii="Arial" w:hAnsi="Arial" w:cs="Arial"/>
              </w:rPr>
            </w:pPr>
            <w:r w:rsidRPr="00001CE2">
              <w:rPr>
                <w:rFonts w:ascii="Arial" w:hAnsi="Arial" w:cs="Arial"/>
              </w:rPr>
              <w:t xml:space="preserve"> </w:t>
            </w:r>
          </w:p>
        </w:tc>
      </w:tr>
      <w:tr w:rsidR="00E26190" w:rsidRPr="00001CE2" w14:paraId="362CEED1" w14:textId="77777777" w:rsidTr="00936CC2">
        <w:trPr>
          <w:trHeight w:val="1190"/>
        </w:trPr>
        <w:tc>
          <w:tcPr>
            <w:tcW w:w="5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F9D6" w14:textId="77777777" w:rsidR="00E26190" w:rsidRDefault="00E26190" w:rsidP="00936CC2">
            <w:pPr>
              <w:rPr>
                <w:rFonts w:ascii="Arial" w:hAnsi="Arial" w:cs="Arial"/>
              </w:rPr>
            </w:pPr>
            <w:r w:rsidRPr="00001CE2">
              <w:rPr>
                <w:rFonts w:ascii="Arial" w:hAnsi="Arial" w:cs="Arial"/>
              </w:rPr>
              <w:t>2. The student displays a strong in-depth understanding of their research area</w:t>
            </w:r>
          </w:p>
          <w:p w14:paraId="19DE6335" w14:textId="77777777" w:rsidR="00E26190" w:rsidRDefault="00E26190" w:rsidP="00936CC2">
            <w:pPr>
              <w:rPr>
                <w:rFonts w:ascii="Arial" w:hAnsi="Arial" w:cs="Arial"/>
              </w:rPr>
            </w:pPr>
          </w:p>
          <w:p w14:paraId="0390A147" w14:textId="77777777" w:rsidR="00E26190" w:rsidRPr="00001CE2" w:rsidRDefault="00E26190" w:rsidP="00936CC2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7DD09" w14:textId="77777777" w:rsidR="00E26190" w:rsidRPr="00001CE2" w:rsidRDefault="00E26190" w:rsidP="00936CC2">
            <w:pPr>
              <w:rPr>
                <w:rFonts w:ascii="Arial" w:hAnsi="Arial" w:cs="Arial"/>
              </w:rPr>
            </w:pPr>
            <w:r w:rsidRPr="00001C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377D9C" w14:textId="77777777" w:rsidR="00E26190" w:rsidRPr="00001CE2" w:rsidRDefault="00E26190" w:rsidP="00936CC2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8D41" w14:textId="77777777" w:rsidR="00E26190" w:rsidRPr="00001CE2" w:rsidRDefault="00E26190" w:rsidP="00936CC2">
            <w:pPr>
              <w:rPr>
                <w:rFonts w:ascii="Arial" w:hAnsi="Arial" w:cs="Arial"/>
              </w:rPr>
            </w:pPr>
            <w:r w:rsidRPr="00001C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F0AB" w14:textId="77777777" w:rsidR="00E26190" w:rsidRPr="00001CE2" w:rsidRDefault="00E26190" w:rsidP="00936CC2">
            <w:pPr>
              <w:rPr>
                <w:rFonts w:ascii="Arial" w:hAnsi="Arial" w:cs="Arial"/>
              </w:rPr>
            </w:pPr>
            <w:r w:rsidRPr="00001C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2CC48" w14:textId="77777777" w:rsidR="00E26190" w:rsidRPr="00001CE2" w:rsidRDefault="00E26190" w:rsidP="00936CC2">
            <w:pPr>
              <w:rPr>
                <w:rFonts w:ascii="Arial" w:hAnsi="Arial" w:cs="Arial"/>
              </w:rPr>
            </w:pPr>
            <w:r w:rsidRPr="00001C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98E3" w14:textId="77777777" w:rsidR="00E26190" w:rsidRPr="00001CE2" w:rsidRDefault="00E26190" w:rsidP="00936CC2">
            <w:pPr>
              <w:rPr>
                <w:rFonts w:ascii="Arial" w:hAnsi="Arial" w:cs="Arial"/>
              </w:rPr>
            </w:pPr>
            <w:r w:rsidRPr="00001CE2">
              <w:rPr>
                <w:rFonts w:ascii="Arial" w:hAnsi="Arial" w:cs="Arial"/>
              </w:rPr>
              <w:t xml:space="preserve"> </w:t>
            </w:r>
          </w:p>
        </w:tc>
      </w:tr>
      <w:tr w:rsidR="00E26190" w:rsidRPr="00001CE2" w14:paraId="7965EC38" w14:textId="77777777" w:rsidTr="00936CC2">
        <w:trPr>
          <w:trHeight w:val="1505"/>
        </w:trPr>
        <w:tc>
          <w:tcPr>
            <w:tcW w:w="5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A429" w14:textId="77777777" w:rsidR="00E26190" w:rsidRDefault="00E26190" w:rsidP="00936CC2">
            <w:pPr>
              <w:rPr>
                <w:rFonts w:ascii="Arial" w:hAnsi="Arial" w:cs="Arial"/>
              </w:rPr>
            </w:pPr>
            <w:r w:rsidRPr="00001CE2">
              <w:rPr>
                <w:rFonts w:ascii="Arial" w:hAnsi="Arial" w:cs="Arial"/>
              </w:rPr>
              <w:t>3. The student displays a strong capacity to think logically and creatively in the construction of experiments and interpretation.</w:t>
            </w:r>
          </w:p>
          <w:p w14:paraId="4FF0A9BC" w14:textId="77777777" w:rsidR="00E26190" w:rsidRDefault="00E26190" w:rsidP="00936CC2">
            <w:pPr>
              <w:rPr>
                <w:rFonts w:ascii="Arial" w:hAnsi="Arial" w:cs="Arial"/>
              </w:rPr>
            </w:pPr>
          </w:p>
          <w:p w14:paraId="5EAC806A" w14:textId="77777777" w:rsidR="00E26190" w:rsidRDefault="00E26190" w:rsidP="00936CC2">
            <w:pPr>
              <w:rPr>
                <w:rFonts w:ascii="Arial" w:hAnsi="Arial" w:cs="Arial"/>
              </w:rPr>
            </w:pPr>
          </w:p>
          <w:p w14:paraId="1AC74AA9" w14:textId="77777777" w:rsidR="00E26190" w:rsidRPr="00001CE2" w:rsidRDefault="00E26190" w:rsidP="00936CC2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FB4D" w14:textId="77777777" w:rsidR="00E26190" w:rsidRPr="00001CE2" w:rsidRDefault="00E26190" w:rsidP="00936CC2">
            <w:pPr>
              <w:rPr>
                <w:rFonts w:ascii="Arial" w:hAnsi="Arial" w:cs="Arial"/>
              </w:rPr>
            </w:pPr>
            <w:r w:rsidRPr="00001C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C0A4DE" w14:textId="77777777" w:rsidR="00E26190" w:rsidRPr="00001CE2" w:rsidRDefault="00E26190" w:rsidP="00936CC2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C811" w14:textId="77777777" w:rsidR="00E26190" w:rsidRPr="00001CE2" w:rsidRDefault="00E26190" w:rsidP="00936CC2">
            <w:pPr>
              <w:rPr>
                <w:rFonts w:ascii="Arial" w:hAnsi="Arial" w:cs="Arial"/>
              </w:rPr>
            </w:pPr>
            <w:r w:rsidRPr="00001C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11EA" w14:textId="77777777" w:rsidR="00E26190" w:rsidRPr="00001CE2" w:rsidRDefault="00E26190" w:rsidP="00936CC2">
            <w:pPr>
              <w:rPr>
                <w:rFonts w:ascii="Arial" w:hAnsi="Arial" w:cs="Arial"/>
              </w:rPr>
            </w:pPr>
            <w:r w:rsidRPr="00001C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FA67" w14:textId="77777777" w:rsidR="00E26190" w:rsidRPr="00001CE2" w:rsidRDefault="00E26190" w:rsidP="00936CC2">
            <w:pPr>
              <w:rPr>
                <w:rFonts w:ascii="Arial" w:hAnsi="Arial" w:cs="Arial"/>
              </w:rPr>
            </w:pPr>
            <w:r w:rsidRPr="00001C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0454" w14:textId="77777777" w:rsidR="00E26190" w:rsidRPr="00001CE2" w:rsidRDefault="00E26190" w:rsidP="00936CC2">
            <w:pPr>
              <w:rPr>
                <w:rFonts w:ascii="Arial" w:hAnsi="Arial" w:cs="Arial"/>
              </w:rPr>
            </w:pPr>
            <w:r w:rsidRPr="00001CE2">
              <w:rPr>
                <w:rFonts w:ascii="Arial" w:hAnsi="Arial" w:cs="Arial"/>
              </w:rPr>
              <w:t xml:space="preserve"> </w:t>
            </w:r>
          </w:p>
        </w:tc>
      </w:tr>
      <w:tr w:rsidR="00E26190" w:rsidRPr="00001CE2" w14:paraId="077CECB3" w14:textId="77777777" w:rsidTr="00936CC2">
        <w:trPr>
          <w:trHeight w:val="860"/>
        </w:trPr>
        <w:tc>
          <w:tcPr>
            <w:tcW w:w="5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1B26" w14:textId="77777777" w:rsidR="00E26190" w:rsidRDefault="00E26190" w:rsidP="00936CC2">
            <w:pPr>
              <w:rPr>
                <w:rFonts w:ascii="Arial" w:hAnsi="Arial" w:cs="Arial"/>
              </w:rPr>
            </w:pPr>
            <w:r w:rsidRPr="00001CE2">
              <w:rPr>
                <w:rFonts w:ascii="Arial" w:hAnsi="Arial" w:cs="Arial"/>
              </w:rPr>
              <w:t>4. The student has strong written communication skills</w:t>
            </w:r>
          </w:p>
          <w:p w14:paraId="423275EB" w14:textId="77777777" w:rsidR="00E26190" w:rsidRDefault="00E26190" w:rsidP="00936CC2">
            <w:pPr>
              <w:rPr>
                <w:rFonts w:ascii="Arial" w:hAnsi="Arial" w:cs="Arial"/>
              </w:rPr>
            </w:pPr>
          </w:p>
          <w:p w14:paraId="24E28E8A" w14:textId="77777777" w:rsidR="00E26190" w:rsidRDefault="00E26190" w:rsidP="00936CC2">
            <w:pPr>
              <w:rPr>
                <w:rFonts w:ascii="Arial" w:hAnsi="Arial" w:cs="Arial"/>
              </w:rPr>
            </w:pPr>
          </w:p>
          <w:p w14:paraId="228319A1" w14:textId="77777777" w:rsidR="00E26190" w:rsidRPr="00001CE2" w:rsidRDefault="00E26190" w:rsidP="00936CC2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AF2A2" w14:textId="77777777" w:rsidR="00E26190" w:rsidRPr="00001CE2" w:rsidRDefault="00E26190" w:rsidP="00936CC2">
            <w:pPr>
              <w:rPr>
                <w:rFonts w:ascii="Arial" w:hAnsi="Arial" w:cs="Arial"/>
              </w:rPr>
            </w:pPr>
            <w:r w:rsidRPr="00001C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BAECB7" w14:textId="77777777" w:rsidR="00E26190" w:rsidRPr="00001CE2" w:rsidRDefault="00E26190" w:rsidP="00936CC2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2DB5" w14:textId="77777777" w:rsidR="00E26190" w:rsidRPr="00001CE2" w:rsidRDefault="00E26190" w:rsidP="00936CC2">
            <w:pPr>
              <w:rPr>
                <w:rFonts w:ascii="Arial" w:hAnsi="Arial" w:cs="Arial"/>
              </w:rPr>
            </w:pPr>
            <w:r w:rsidRPr="00001C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2ABC" w14:textId="77777777" w:rsidR="00E26190" w:rsidRPr="00001CE2" w:rsidRDefault="00E26190" w:rsidP="00936CC2">
            <w:pPr>
              <w:rPr>
                <w:rFonts w:ascii="Arial" w:hAnsi="Arial" w:cs="Arial"/>
              </w:rPr>
            </w:pPr>
            <w:r w:rsidRPr="00001C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27B1" w14:textId="77777777" w:rsidR="00E26190" w:rsidRPr="00001CE2" w:rsidRDefault="00E26190" w:rsidP="00936CC2">
            <w:pPr>
              <w:rPr>
                <w:rFonts w:ascii="Arial" w:hAnsi="Arial" w:cs="Arial"/>
              </w:rPr>
            </w:pPr>
            <w:r w:rsidRPr="00001C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9063" w14:textId="77777777" w:rsidR="00E26190" w:rsidRPr="00001CE2" w:rsidRDefault="00E26190" w:rsidP="00936CC2">
            <w:pPr>
              <w:rPr>
                <w:rFonts w:ascii="Arial" w:hAnsi="Arial" w:cs="Arial"/>
              </w:rPr>
            </w:pPr>
            <w:r w:rsidRPr="00001CE2">
              <w:rPr>
                <w:rFonts w:ascii="Arial" w:hAnsi="Arial" w:cs="Arial"/>
              </w:rPr>
              <w:t xml:space="preserve"> </w:t>
            </w:r>
          </w:p>
        </w:tc>
      </w:tr>
    </w:tbl>
    <w:p w14:paraId="434EB7F7" w14:textId="77777777" w:rsidR="00E26190" w:rsidRDefault="00E26190" w:rsidP="00E26190">
      <w:pPr>
        <w:pStyle w:val="ListParagraph"/>
        <w:numPr>
          <w:ilvl w:val="0"/>
          <w:numId w:val="0"/>
        </w:numPr>
        <w:tabs>
          <w:tab w:val="clear" w:pos="553"/>
        </w:tabs>
        <w:autoSpaceDE/>
        <w:autoSpaceDN/>
        <w:spacing w:after="120"/>
        <w:ind w:left="360"/>
        <w:contextualSpacing/>
        <w:rPr>
          <w:rFonts w:ascii="Arial" w:hAnsi="Arial" w:cs="Arial"/>
          <w:sz w:val="22"/>
          <w:szCs w:val="22"/>
        </w:rPr>
      </w:pPr>
    </w:p>
    <w:p w14:paraId="5E91547C" w14:textId="646CF70E" w:rsidR="00E26190" w:rsidRDefault="00E26190" w:rsidP="00E26190">
      <w:pPr>
        <w:pStyle w:val="ListParagraph"/>
        <w:numPr>
          <w:ilvl w:val="0"/>
          <w:numId w:val="2"/>
        </w:numPr>
        <w:tabs>
          <w:tab w:val="clear" w:pos="553"/>
        </w:tabs>
        <w:autoSpaceDE/>
        <w:autoSpaceDN/>
        <w:spacing w:after="120"/>
        <w:ind w:left="360" w:hanging="45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At least</w:t>
      </w:r>
      <w:r w:rsidRPr="00A312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four </w:t>
      </w:r>
      <w:r w:rsidRPr="00A312BE">
        <w:rPr>
          <w:rFonts w:ascii="Arial" w:hAnsi="Arial" w:cs="Arial"/>
          <w:sz w:val="22"/>
          <w:szCs w:val="22"/>
        </w:rPr>
        <w:t xml:space="preserve">of the five-member examination committee </w:t>
      </w:r>
      <w:r>
        <w:rPr>
          <w:rFonts w:ascii="Arial" w:hAnsi="Arial" w:cs="Arial"/>
          <w:sz w:val="22"/>
          <w:szCs w:val="22"/>
        </w:rPr>
        <w:t xml:space="preserve">must </w:t>
      </w:r>
      <w:r w:rsidRPr="00A312BE">
        <w:rPr>
          <w:rFonts w:ascii="Arial" w:hAnsi="Arial" w:cs="Arial"/>
          <w:sz w:val="22"/>
          <w:szCs w:val="22"/>
        </w:rPr>
        <w:t xml:space="preserve">recommend </w:t>
      </w:r>
      <w:r>
        <w:rPr>
          <w:rFonts w:ascii="Arial" w:hAnsi="Arial" w:cs="Arial"/>
          <w:sz w:val="22"/>
          <w:szCs w:val="22"/>
        </w:rPr>
        <w:t>a pass</w:t>
      </w:r>
      <w:r w:rsidRPr="00A312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the student to pass the comprehensive exam.  The results of this exam must be reported</w:t>
      </w:r>
      <w:r w:rsidRPr="00A312BE">
        <w:rPr>
          <w:rFonts w:ascii="Arial" w:hAnsi="Arial" w:cs="Arial"/>
          <w:sz w:val="22"/>
          <w:szCs w:val="22"/>
        </w:rPr>
        <w:t xml:space="preserve"> to the Dean for Graduate Studies via </w:t>
      </w:r>
      <w:proofErr w:type="spellStart"/>
      <w:r w:rsidRPr="00A312BE">
        <w:rPr>
          <w:rFonts w:ascii="Arial" w:hAnsi="Arial" w:cs="Arial"/>
          <w:sz w:val="22"/>
          <w:szCs w:val="22"/>
        </w:rPr>
        <w:t>Seguidor</w:t>
      </w:r>
      <w:proofErr w:type="spellEnd"/>
      <w:r w:rsidRPr="00A312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within seven days of completion.  A letter will then be sent to the student by Graduate indicating whether to student has attained PhD candidacy and to proceed with dissertation research.</w:t>
      </w:r>
      <w:r w:rsidRPr="00A312BE">
        <w:rPr>
          <w:rFonts w:ascii="Arial" w:hAnsi="Arial" w:cs="Arial"/>
          <w:sz w:val="22"/>
          <w:szCs w:val="22"/>
        </w:rPr>
        <w:t xml:space="preserve">  </w:t>
      </w:r>
    </w:p>
    <w:p w14:paraId="08630180" w14:textId="77777777" w:rsidR="00E26190" w:rsidRDefault="00E26190" w:rsidP="00E26190">
      <w:pPr>
        <w:pStyle w:val="ListParagraph"/>
        <w:numPr>
          <w:ilvl w:val="0"/>
          <w:numId w:val="0"/>
        </w:numPr>
        <w:autoSpaceDE/>
        <w:autoSpaceDN/>
        <w:spacing w:after="120"/>
        <w:ind w:left="360" w:hanging="450"/>
        <w:contextualSpacing/>
        <w:rPr>
          <w:rFonts w:ascii="Arial" w:hAnsi="Arial" w:cs="Arial"/>
          <w:sz w:val="22"/>
          <w:szCs w:val="22"/>
        </w:rPr>
      </w:pPr>
    </w:p>
    <w:p w14:paraId="593D46EB" w14:textId="550A2EF4" w:rsidR="00E26190" w:rsidRDefault="00E26190" w:rsidP="00E26190">
      <w:pPr>
        <w:pStyle w:val="ListParagraph"/>
        <w:numPr>
          <w:ilvl w:val="0"/>
          <w:numId w:val="0"/>
        </w:numPr>
        <w:tabs>
          <w:tab w:val="clear" w:pos="553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31088">
        <w:rPr>
          <w:rFonts w:ascii="Arial" w:hAnsi="Arial" w:cs="Arial"/>
          <w:sz w:val="22"/>
          <w:szCs w:val="22"/>
        </w:rPr>
        <w:t xml:space="preserve">If </w:t>
      </w:r>
      <w:r w:rsidRPr="00A31088">
        <w:rPr>
          <w:rFonts w:ascii="Arial" w:hAnsi="Arial" w:cs="Arial"/>
          <w:b/>
          <w:bCs/>
          <w:sz w:val="22"/>
          <w:szCs w:val="22"/>
          <w:u w:val="single"/>
        </w:rPr>
        <w:t>two</w:t>
      </w:r>
      <w:r w:rsidRPr="00A31088">
        <w:rPr>
          <w:rFonts w:ascii="Arial" w:hAnsi="Arial" w:cs="Arial"/>
          <w:sz w:val="22"/>
          <w:szCs w:val="22"/>
        </w:rPr>
        <w:t xml:space="preserve"> or more members of the five-member examination committee recommends no pass in a comprehensive examination, the examination will be considered “Failed</w:t>
      </w:r>
      <w:r>
        <w:rPr>
          <w:rFonts w:ascii="Arial" w:hAnsi="Arial" w:cs="Arial"/>
          <w:sz w:val="22"/>
          <w:szCs w:val="22"/>
        </w:rPr>
        <w:t>.</w:t>
      </w:r>
      <w:r w:rsidRPr="00A31088">
        <w:rPr>
          <w:rFonts w:ascii="Arial" w:hAnsi="Arial" w:cs="Arial"/>
          <w:sz w:val="22"/>
          <w:szCs w:val="22"/>
        </w:rPr>
        <w:t xml:space="preserve">”  The examining committee will </w:t>
      </w:r>
      <w:r>
        <w:rPr>
          <w:rFonts w:ascii="Arial" w:hAnsi="Arial" w:cs="Arial"/>
          <w:sz w:val="22"/>
          <w:szCs w:val="22"/>
        </w:rPr>
        <w:t>also</w:t>
      </w:r>
      <w:r w:rsidRPr="00A31088">
        <w:rPr>
          <w:rFonts w:ascii="Arial" w:hAnsi="Arial" w:cs="Arial"/>
          <w:sz w:val="22"/>
          <w:szCs w:val="22"/>
        </w:rPr>
        <w:t xml:space="preserve"> have seven days to report this to the Dean for Graduate Studies via </w:t>
      </w:r>
      <w:proofErr w:type="spellStart"/>
      <w:r w:rsidRPr="00A31088">
        <w:rPr>
          <w:rFonts w:ascii="Arial" w:hAnsi="Arial" w:cs="Arial"/>
          <w:sz w:val="22"/>
          <w:szCs w:val="22"/>
        </w:rPr>
        <w:t>Seguidor</w:t>
      </w:r>
      <w:proofErr w:type="spellEnd"/>
      <w:r w:rsidRPr="00A31088">
        <w:rPr>
          <w:rFonts w:ascii="Arial" w:hAnsi="Arial" w:cs="Arial"/>
          <w:sz w:val="22"/>
          <w:szCs w:val="22"/>
        </w:rPr>
        <w:t xml:space="preserve"> with explanations and the student should be given the option of retaking the examination.  </w:t>
      </w:r>
    </w:p>
    <w:p w14:paraId="1ED680C9" w14:textId="0F4B95C0" w:rsidR="00E26190" w:rsidRDefault="00E26190" w:rsidP="00E26190">
      <w:pPr>
        <w:pStyle w:val="ListParagraph"/>
        <w:numPr>
          <w:ilvl w:val="0"/>
          <w:numId w:val="0"/>
        </w:numPr>
        <w:tabs>
          <w:tab w:val="clear" w:pos="553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31088">
        <w:rPr>
          <w:rFonts w:ascii="Arial" w:hAnsi="Arial" w:cs="Arial"/>
          <w:sz w:val="22"/>
          <w:szCs w:val="22"/>
        </w:rPr>
        <w:t xml:space="preserve">The committee must identify and clearly communicate the areas of weakness to the student prior to re-examination. </w:t>
      </w:r>
      <w:r>
        <w:rPr>
          <w:rFonts w:ascii="Arial" w:hAnsi="Arial" w:cs="Arial"/>
          <w:sz w:val="22"/>
          <w:szCs w:val="22"/>
        </w:rPr>
        <w:t>The</w:t>
      </w:r>
      <w:r w:rsidRPr="00A31088">
        <w:rPr>
          <w:rFonts w:ascii="Arial" w:hAnsi="Arial" w:cs="Arial"/>
          <w:sz w:val="22"/>
          <w:szCs w:val="22"/>
        </w:rPr>
        <w:t xml:space="preserve"> second comprehensive exam must be rescheduled no later than three months after the first.  If the student did not attain a “pass” on the second try, he/she will be asked to withdraw from the program.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6176993" w14:textId="77777777" w:rsidR="00E26190" w:rsidRDefault="00E26190" w:rsidP="00E26190">
      <w:pPr>
        <w:pStyle w:val="ListParagraph"/>
        <w:numPr>
          <w:ilvl w:val="0"/>
          <w:numId w:val="0"/>
        </w:numPr>
        <w:tabs>
          <w:tab w:val="clear" w:pos="553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6B39FBF9" w14:textId="77777777" w:rsidR="00E26190" w:rsidRDefault="00E26190" w:rsidP="00E26190">
      <w:pPr>
        <w:pStyle w:val="ListParagraph"/>
        <w:numPr>
          <w:ilvl w:val="0"/>
          <w:numId w:val="0"/>
        </w:numPr>
        <w:tabs>
          <w:tab w:val="clear" w:pos="553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31088">
        <w:rPr>
          <w:rFonts w:ascii="Arial" w:hAnsi="Arial" w:cs="Arial"/>
          <w:sz w:val="22"/>
          <w:szCs w:val="22"/>
        </w:rPr>
        <w:t xml:space="preserve">At present, there is no accommodation </w:t>
      </w:r>
      <w:r>
        <w:rPr>
          <w:rFonts w:ascii="Arial" w:hAnsi="Arial" w:cs="Arial"/>
          <w:sz w:val="22"/>
          <w:szCs w:val="22"/>
        </w:rPr>
        <w:t>by</w:t>
      </w:r>
      <w:r w:rsidRPr="00A31088">
        <w:rPr>
          <w:rFonts w:ascii="Arial" w:hAnsi="Arial" w:cs="Arial"/>
          <w:sz w:val="22"/>
          <w:szCs w:val="22"/>
        </w:rPr>
        <w:t xml:space="preserve"> the IGPBS-NSC Subplan for </w:t>
      </w:r>
      <w:r>
        <w:rPr>
          <w:rFonts w:ascii="Arial" w:hAnsi="Arial" w:cs="Arial"/>
          <w:sz w:val="22"/>
          <w:szCs w:val="22"/>
        </w:rPr>
        <w:t xml:space="preserve">awarding a non-thesis master’s degree for </w:t>
      </w:r>
      <w:r w:rsidRPr="00A31088">
        <w:rPr>
          <w:rFonts w:ascii="Arial" w:hAnsi="Arial" w:cs="Arial"/>
          <w:sz w:val="22"/>
          <w:szCs w:val="22"/>
        </w:rPr>
        <w:t>a student not passing the comprehensive exam</w:t>
      </w:r>
      <w:r>
        <w:rPr>
          <w:rFonts w:ascii="Arial" w:hAnsi="Arial" w:cs="Arial"/>
          <w:sz w:val="22"/>
          <w:szCs w:val="22"/>
        </w:rPr>
        <w:t>.</w:t>
      </w:r>
    </w:p>
    <w:p w14:paraId="2A847BEA" w14:textId="77777777" w:rsidR="00E26190" w:rsidRDefault="00E26190" w:rsidP="00E26190">
      <w:pPr>
        <w:pStyle w:val="ListParagraph"/>
        <w:numPr>
          <w:ilvl w:val="0"/>
          <w:numId w:val="0"/>
        </w:numPr>
        <w:tabs>
          <w:tab w:val="clear" w:pos="553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7928E9C" w14:textId="77777777" w:rsidR="00E26190" w:rsidRPr="00F55FEE" w:rsidRDefault="00E26190" w:rsidP="00E26190">
      <w:pPr>
        <w:pStyle w:val="ListParagraph"/>
        <w:numPr>
          <w:ilvl w:val="0"/>
          <w:numId w:val="2"/>
        </w:numPr>
        <w:tabs>
          <w:tab w:val="clear" w:pos="553"/>
        </w:tabs>
        <w:autoSpaceDE/>
        <w:autoSpaceDN/>
        <w:spacing w:after="0"/>
        <w:ind w:left="360"/>
        <w:contextualSpacing/>
        <w:rPr>
          <w:rFonts w:ascii="Arial" w:hAnsi="Arial" w:cs="Arial"/>
          <w:b/>
          <w:sz w:val="22"/>
          <w:szCs w:val="22"/>
        </w:rPr>
      </w:pPr>
      <w:r w:rsidRPr="00F55FEE">
        <w:rPr>
          <w:rFonts w:ascii="Arial" w:hAnsi="Arial" w:cs="Arial"/>
          <w:bCs/>
          <w:sz w:val="22"/>
          <w:szCs w:val="22"/>
        </w:rPr>
        <w:t>Suggested</w:t>
      </w:r>
      <w:r>
        <w:rPr>
          <w:rFonts w:ascii="Arial" w:hAnsi="Arial" w:cs="Arial"/>
          <w:bCs/>
          <w:sz w:val="22"/>
          <w:szCs w:val="22"/>
        </w:rPr>
        <w:t xml:space="preserve"> timeline/</w:t>
      </w:r>
      <w:r w:rsidRPr="00F55FEE">
        <w:rPr>
          <w:rFonts w:ascii="Arial" w:hAnsi="Arial" w:cs="Arial"/>
          <w:bCs/>
          <w:sz w:val="22"/>
          <w:szCs w:val="22"/>
        </w:rPr>
        <w:t xml:space="preserve"> plan for Comprehensive Exam. </w:t>
      </w:r>
    </w:p>
    <w:p w14:paraId="0C75BEE8" w14:textId="77777777" w:rsidR="00E26190" w:rsidRPr="001B26B8" w:rsidRDefault="00E26190" w:rsidP="00E26190">
      <w:pPr>
        <w:pStyle w:val="ListParagraph"/>
        <w:numPr>
          <w:ilvl w:val="0"/>
          <w:numId w:val="3"/>
        </w:numPr>
        <w:tabs>
          <w:tab w:val="clear" w:pos="553"/>
        </w:tabs>
        <w:autoSpaceDE/>
        <w:autoSpaceDN/>
        <w:spacing w:after="0"/>
        <w:ind w:left="360"/>
        <w:contextualSpacing/>
        <w:rPr>
          <w:rFonts w:ascii="Arial" w:hAnsi="Arial" w:cs="Arial"/>
          <w:bCs/>
          <w:sz w:val="22"/>
          <w:szCs w:val="22"/>
        </w:rPr>
      </w:pPr>
      <w:r w:rsidRPr="001B26B8">
        <w:rPr>
          <w:rFonts w:ascii="Arial" w:hAnsi="Arial" w:cs="Arial"/>
          <w:bCs/>
          <w:sz w:val="22"/>
          <w:szCs w:val="22"/>
        </w:rPr>
        <w:t>Meet with your thesis committee at the start of the 2</w:t>
      </w:r>
      <w:r w:rsidRPr="001B26B8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Pr="001B26B8">
        <w:rPr>
          <w:rFonts w:ascii="Arial" w:hAnsi="Arial" w:cs="Arial"/>
          <w:bCs/>
          <w:sz w:val="22"/>
          <w:szCs w:val="22"/>
        </w:rPr>
        <w:t xml:space="preserve"> semester of 2</w:t>
      </w:r>
      <w:r w:rsidRPr="001B26B8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Pr="001B26B8">
        <w:rPr>
          <w:rFonts w:ascii="Arial" w:hAnsi="Arial" w:cs="Arial"/>
          <w:bCs/>
          <w:sz w:val="22"/>
          <w:szCs w:val="22"/>
        </w:rPr>
        <w:t xml:space="preserve"> year and discuss ideas for Comprehensive Exam</w:t>
      </w:r>
    </w:p>
    <w:p w14:paraId="1C2981A8" w14:textId="77777777" w:rsidR="00E26190" w:rsidRPr="001B26B8" w:rsidRDefault="00E26190" w:rsidP="00E26190">
      <w:pPr>
        <w:pStyle w:val="ListParagraph"/>
        <w:numPr>
          <w:ilvl w:val="0"/>
          <w:numId w:val="3"/>
        </w:numPr>
        <w:tabs>
          <w:tab w:val="clear" w:pos="553"/>
        </w:tabs>
        <w:autoSpaceDE/>
        <w:autoSpaceDN/>
        <w:spacing w:after="0"/>
        <w:ind w:left="360"/>
        <w:contextualSpacing/>
        <w:rPr>
          <w:rFonts w:ascii="Arial" w:hAnsi="Arial" w:cs="Arial"/>
          <w:bCs/>
          <w:sz w:val="22"/>
          <w:szCs w:val="22"/>
        </w:rPr>
      </w:pPr>
      <w:r w:rsidRPr="001B26B8">
        <w:rPr>
          <w:rFonts w:ascii="Arial" w:hAnsi="Arial" w:cs="Arial"/>
          <w:bCs/>
          <w:sz w:val="22"/>
          <w:szCs w:val="22"/>
        </w:rPr>
        <w:t>Send list of possible research topics to the committee by early February and for feedback within two weeks</w:t>
      </w:r>
    </w:p>
    <w:p w14:paraId="7F5FC66B" w14:textId="77777777" w:rsidR="00E26190" w:rsidRPr="001B26B8" w:rsidRDefault="00E26190" w:rsidP="00E26190">
      <w:pPr>
        <w:pStyle w:val="ListParagraph"/>
        <w:numPr>
          <w:ilvl w:val="0"/>
          <w:numId w:val="3"/>
        </w:numPr>
        <w:tabs>
          <w:tab w:val="clear" w:pos="553"/>
        </w:tabs>
        <w:autoSpaceDE/>
        <w:autoSpaceDN/>
        <w:spacing w:after="0"/>
        <w:ind w:left="360"/>
        <w:contextualSpacing/>
        <w:rPr>
          <w:rFonts w:ascii="Arial" w:hAnsi="Arial" w:cs="Arial"/>
          <w:bCs/>
          <w:sz w:val="22"/>
          <w:szCs w:val="22"/>
        </w:rPr>
      </w:pPr>
      <w:r w:rsidRPr="001B26B8">
        <w:rPr>
          <w:rFonts w:ascii="Arial" w:hAnsi="Arial" w:cs="Arial"/>
          <w:bCs/>
          <w:sz w:val="22"/>
          <w:szCs w:val="22"/>
        </w:rPr>
        <w:t>By end of  February finalize and topic</w:t>
      </w:r>
    </w:p>
    <w:p w14:paraId="184C0683" w14:textId="77777777" w:rsidR="00E26190" w:rsidRPr="001B26B8" w:rsidRDefault="00E26190" w:rsidP="00E26190">
      <w:pPr>
        <w:pStyle w:val="ListParagraph"/>
        <w:numPr>
          <w:ilvl w:val="0"/>
          <w:numId w:val="3"/>
        </w:numPr>
        <w:tabs>
          <w:tab w:val="clear" w:pos="553"/>
        </w:tabs>
        <w:autoSpaceDE/>
        <w:autoSpaceDN/>
        <w:spacing w:after="0"/>
        <w:ind w:left="360"/>
        <w:contextualSpacing/>
        <w:rPr>
          <w:rFonts w:ascii="Arial" w:hAnsi="Arial" w:cs="Arial"/>
          <w:bCs/>
          <w:sz w:val="22"/>
          <w:szCs w:val="22"/>
        </w:rPr>
      </w:pPr>
      <w:r w:rsidRPr="001B26B8">
        <w:rPr>
          <w:rFonts w:ascii="Arial" w:hAnsi="Arial" w:cs="Arial"/>
          <w:bCs/>
          <w:sz w:val="22"/>
          <w:szCs w:val="22"/>
        </w:rPr>
        <w:t xml:space="preserve">Start in early March to develop the specific aims around the </w:t>
      </w:r>
      <w:proofErr w:type="gramStart"/>
      <w:r w:rsidRPr="001B26B8">
        <w:rPr>
          <w:rFonts w:ascii="Arial" w:hAnsi="Arial" w:cs="Arial"/>
          <w:bCs/>
          <w:sz w:val="22"/>
          <w:szCs w:val="22"/>
        </w:rPr>
        <w:t>topic</w:t>
      </w:r>
      <w:proofErr w:type="gramEnd"/>
      <w:r w:rsidRPr="001B26B8">
        <w:rPr>
          <w:rFonts w:ascii="Arial" w:hAnsi="Arial" w:cs="Arial"/>
          <w:bCs/>
          <w:sz w:val="22"/>
          <w:szCs w:val="22"/>
        </w:rPr>
        <w:t xml:space="preserve"> </w:t>
      </w:r>
    </w:p>
    <w:p w14:paraId="37A28B02" w14:textId="77777777" w:rsidR="00E26190" w:rsidRPr="001B26B8" w:rsidRDefault="00E26190" w:rsidP="00E26190">
      <w:pPr>
        <w:pStyle w:val="ListParagraph"/>
        <w:numPr>
          <w:ilvl w:val="0"/>
          <w:numId w:val="3"/>
        </w:numPr>
        <w:tabs>
          <w:tab w:val="clear" w:pos="553"/>
        </w:tabs>
        <w:autoSpaceDE/>
        <w:autoSpaceDN/>
        <w:spacing w:after="0"/>
        <w:ind w:left="360"/>
        <w:contextualSpacing/>
        <w:rPr>
          <w:rFonts w:ascii="Arial" w:hAnsi="Arial" w:cs="Arial"/>
          <w:bCs/>
          <w:sz w:val="22"/>
          <w:szCs w:val="22"/>
        </w:rPr>
      </w:pPr>
      <w:r w:rsidRPr="001B26B8">
        <w:rPr>
          <w:rFonts w:ascii="Arial" w:hAnsi="Arial" w:cs="Arial"/>
          <w:bCs/>
          <w:sz w:val="22"/>
          <w:szCs w:val="22"/>
        </w:rPr>
        <w:t>Send Specific Aims to Committee by End of March and request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B26B8">
        <w:rPr>
          <w:rFonts w:ascii="Arial" w:hAnsi="Arial" w:cs="Arial"/>
          <w:bCs/>
          <w:sz w:val="22"/>
          <w:szCs w:val="22"/>
        </w:rPr>
        <w:t>approv</w:t>
      </w:r>
      <w:r>
        <w:rPr>
          <w:rFonts w:ascii="Arial" w:hAnsi="Arial" w:cs="Arial"/>
          <w:bCs/>
          <w:sz w:val="22"/>
          <w:szCs w:val="22"/>
        </w:rPr>
        <w:t>al</w:t>
      </w:r>
      <w:r w:rsidRPr="001B26B8">
        <w:rPr>
          <w:rFonts w:ascii="Arial" w:hAnsi="Arial" w:cs="Arial"/>
          <w:bCs/>
          <w:sz w:val="22"/>
          <w:szCs w:val="22"/>
        </w:rPr>
        <w:t xml:space="preserve"> within two weeks.  Indicate to Graduate Studies your intention to do comprehensive exam.</w:t>
      </w:r>
    </w:p>
    <w:p w14:paraId="71BBA723" w14:textId="77777777" w:rsidR="00E26190" w:rsidRDefault="00E26190" w:rsidP="00E26190">
      <w:pPr>
        <w:pStyle w:val="ListParagraph"/>
        <w:numPr>
          <w:ilvl w:val="0"/>
          <w:numId w:val="0"/>
        </w:numPr>
        <w:tabs>
          <w:tab w:val="clear" w:pos="553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B26B8">
        <w:rPr>
          <w:rFonts w:ascii="Arial" w:hAnsi="Arial" w:cs="Arial"/>
          <w:bCs/>
          <w:sz w:val="22"/>
          <w:szCs w:val="22"/>
        </w:rPr>
        <w:t>Set date for comprehensive exam well in advance for end of summer of the 2</w:t>
      </w:r>
      <w:r w:rsidRPr="001B26B8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Pr="001B26B8">
        <w:rPr>
          <w:rFonts w:ascii="Arial" w:hAnsi="Arial" w:cs="Arial"/>
          <w:bCs/>
          <w:sz w:val="22"/>
          <w:szCs w:val="22"/>
        </w:rPr>
        <w:t xml:space="preserve"> year.</w:t>
      </w:r>
    </w:p>
    <w:p w14:paraId="03326887" w14:textId="77777777" w:rsidR="00E26190" w:rsidRDefault="00E26190"/>
    <w:sectPr w:rsidR="00E2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67560"/>
    <w:multiLevelType w:val="hybridMultilevel"/>
    <w:tmpl w:val="C07032D2"/>
    <w:lvl w:ilvl="0" w:tplc="EDD004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662B7F"/>
    <w:multiLevelType w:val="hybridMultilevel"/>
    <w:tmpl w:val="4294BC48"/>
    <w:lvl w:ilvl="0" w:tplc="AA6C7B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B0D23"/>
    <w:multiLevelType w:val="hybridMultilevel"/>
    <w:tmpl w:val="D1705762"/>
    <w:lvl w:ilvl="0" w:tplc="AA6C9D9C">
      <w:start w:val="1"/>
      <w:numFmt w:val="decimal"/>
      <w:pStyle w:val="ListParagraph"/>
      <w:lvlText w:val="%1."/>
      <w:lvlJc w:val="left"/>
      <w:pPr>
        <w:ind w:left="552" w:hanging="361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 w:themeColor="text1"/>
        <w:spacing w:val="-3"/>
        <w:w w:val="100"/>
        <w:sz w:val="22"/>
        <w:szCs w:val="24"/>
        <w:u w:val="none"/>
        <w:vertAlign w:val="baseline"/>
        <w:lang w:val="en-US" w:eastAsia="en-US" w:bidi="en-US"/>
      </w:rPr>
    </w:lvl>
    <w:lvl w:ilvl="1" w:tplc="E56CE09A">
      <w:numFmt w:val="bullet"/>
      <w:lvlText w:val="•"/>
      <w:lvlJc w:val="left"/>
      <w:pPr>
        <w:ind w:left="1528" w:hanging="361"/>
      </w:pPr>
      <w:rPr>
        <w:rFonts w:hint="default"/>
        <w:lang w:val="en-US" w:eastAsia="en-US" w:bidi="en-US"/>
      </w:rPr>
    </w:lvl>
    <w:lvl w:ilvl="2" w:tplc="14C084FE">
      <w:numFmt w:val="bullet"/>
      <w:lvlText w:val="•"/>
      <w:lvlJc w:val="left"/>
      <w:pPr>
        <w:ind w:left="2496" w:hanging="361"/>
      </w:pPr>
      <w:rPr>
        <w:rFonts w:hint="default"/>
        <w:lang w:val="en-US" w:eastAsia="en-US" w:bidi="en-US"/>
      </w:rPr>
    </w:lvl>
    <w:lvl w:ilvl="3" w:tplc="8078FCAC">
      <w:numFmt w:val="bullet"/>
      <w:lvlText w:val="•"/>
      <w:lvlJc w:val="left"/>
      <w:pPr>
        <w:ind w:left="3464" w:hanging="361"/>
      </w:pPr>
      <w:rPr>
        <w:rFonts w:hint="default"/>
        <w:lang w:val="en-US" w:eastAsia="en-US" w:bidi="en-US"/>
      </w:rPr>
    </w:lvl>
    <w:lvl w:ilvl="4" w:tplc="1BF8629E">
      <w:numFmt w:val="bullet"/>
      <w:lvlText w:val="•"/>
      <w:lvlJc w:val="left"/>
      <w:pPr>
        <w:ind w:left="4432" w:hanging="361"/>
      </w:pPr>
      <w:rPr>
        <w:rFonts w:hint="default"/>
        <w:lang w:val="en-US" w:eastAsia="en-US" w:bidi="en-US"/>
      </w:rPr>
    </w:lvl>
    <w:lvl w:ilvl="5" w:tplc="C4CC4986">
      <w:numFmt w:val="bullet"/>
      <w:lvlText w:val="•"/>
      <w:lvlJc w:val="left"/>
      <w:pPr>
        <w:ind w:left="5400" w:hanging="361"/>
      </w:pPr>
      <w:rPr>
        <w:rFonts w:hint="default"/>
        <w:lang w:val="en-US" w:eastAsia="en-US" w:bidi="en-US"/>
      </w:rPr>
    </w:lvl>
    <w:lvl w:ilvl="6" w:tplc="FB268530">
      <w:numFmt w:val="bullet"/>
      <w:lvlText w:val="•"/>
      <w:lvlJc w:val="left"/>
      <w:pPr>
        <w:ind w:left="6368" w:hanging="361"/>
      </w:pPr>
      <w:rPr>
        <w:rFonts w:hint="default"/>
        <w:lang w:val="en-US" w:eastAsia="en-US" w:bidi="en-US"/>
      </w:rPr>
    </w:lvl>
    <w:lvl w:ilvl="7" w:tplc="05CA8422">
      <w:numFmt w:val="bullet"/>
      <w:lvlText w:val="•"/>
      <w:lvlJc w:val="left"/>
      <w:pPr>
        <w:ind w:left="7336" w:hanging="361"/>
      </w:pPr>
      <w:rPr>
        <w:rFonts w:hint="default"/>
        <w:lang w:val="en-US" w:eastAsia="en-US" w:bidi="en-US"/>
      </w:rPr>
    </w:lvl>
    <w:lvl w:ilvl="8" w:tplc="9FFC25AE">
      <w:numFmt w:val="bullet"/>
      <w:lvlText w:val="•"/>
      <w:lvlJc w:val="left"/>
      <w:pPr>
        <w:ind w:left="8304" w:hanging="361"/>
      </w:pPr>
      <w:rPr>
        <w:rFonts w:hint="default"/>
        <w:lang w:val="en-US" w:eastAsia="en-US" w:bidi="en-US"/>
      </w:rPr>
    </w:lvl>
  </w:abstractNum>
  <w:num w:numId="1" w16cid:durableId="1191646043">
    <w:abstractNumId w:val="2"/>
  </w:num>
  <w:num w:numId="2" w16cid:durableId="804783675">
    <w:abstractNumId w:val="1"/>
  </w:num>
  <w:num w:numId="3" w16cid:durableId="112246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90"/>
    <w:rsid w:val="00304934"/>
    <w:rsid w:val="00E26190"/>
    <w:rsid w:val="00F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F3B8"/>
  <w15:chartTrackingRefBased/>
  <w15:docId w15:val="{20F8AC14-E76F-470B-BEC8-6E75422A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190"/>
    <w:pPr>
      <w:autoSpaceDE w:val="0"/>
      <w:autoSpaceDN w:val="0"/>
      <w:spacing w:after="60" w:line="240" w:lineRule="auto"/>
    </w:pPr>
    <w:rPr>
      <w:rFonts w:eastAsia="Calibri" w:cs="Calibri"/>
      <w:sz w:val="23"/>
      <w:szCs w:val="23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1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AD122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190"/>
    <w:rPr>
      <w:rFonts w:asciiTheme="majorHAnsi" w:eastAsiaTheme="majorEastAsia" w:hAnsiTheme="majorHAnsi" w:cstheme="majorBidi"/>
      <w:b/>
      <w:color w:val="AD122A"/>
      <w:sz w:val="32"/>
      <w:szCs w:val="32"/>
      <w:lang w:bidi="en-US"/>
    </w:rPr>
  </w:style>
  <w:style w:type="character" w:styleId="Hyperlink">
    <w:name w:val="Hyperlink"/>
    <w:basedOn w:val="DefaultParagraphFont"/>
    <w:uiPriority w:val="99"/>
    <w:rsid w:val="00E26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190"/>
    <w:pPr>
      <w:numPr>
        <w:numId w:val="1"/>
      </w:numPr>
      <w:tabs>
        <w:tab w:val="left" w:pos="55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mc.edu/gradstudies/faculty-staff/_documents-faculty/examination-rubri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Bidasee, Keshore</dc:creator>
  <cp:keywords/>
  <dc:description/>
  <cp:lastModifiedBy>Bidasee, Keshore</cp:lastModifiedBy>
  <cp:revision>2</cp:revision>
  <dcterms:created xsi:type="dcterms:W3CDTF">2024-01-26T14:15:00Z</dcterms:created>
  <dcterms:modified xsi:type="dcterms:W3CDTF">2024-01-26T14:26:00Z</dcterms:modified>
</cp:coreProperties>
</file>