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75D1" w14:textId="77777777" w:rsidR="006A7B5C" w:rsidRDefault="006A7B5C" w:rsidP="006A7B5C">
      <w:pPr>
        <w:spacing w:before="29" w:line="259" w:lineRule="auto"/>
        <w:ind w:left="6766" w:hanging="16"/>
        <w:jc w:val="right"/>
        <w:rPr>
          <w:rFonts w:ascii="Calibri"/>
          <w:b/>
          <w:color w:val="0000FF"/>
          <w:u w:val="single" w:color="0000FF"/>
        </w:rPr>
      </w:pPr>
      <w:hyperlink r:id="rId5">
        <w:r>
          <w:rPr>
            <w:rFonts w:ascii="Calibri"/>
            <w:b/>
            <w:color w:val="0000FF"/>
            <w:u w:val="single" w:color="0000FF"/>
          </w:rPr>
          <w:t>Advanced</w:t>
        </w:r>
        <w:r>
          <w:rPr>
            <w:rFonts w:ascii="Calibri"/>
            <w:b/>
            <w:color w:val="0000FF"/>
            <w:spacing w:val="-9"/>
            <w:u w:val="single" w:color="0000FF"/>
          </w:rPr>
          <w:t xml:space="preserve"> </w:t>
        </w:r>
        <w:r>
          <w:rPr>
            <w:rFonts w:ascii="Calibri"/>
            <w:b/>
            <w:color w:val="0000FF"/>
            <w:u w:val="single" w:color="0000FF"/>
          </w:rPr>
          <w:t>Microscopy</w:t>
        </w:r>
        <w:r>
          <w:rPr>
            <w:rFonts w:ascii="Calibri"/>
            <w:b/>
            <w:color w:val="0000FF"/>
            <w:spacing w:val="-9"/>
            <w:u w:val="single" w:color="0000FF"/>
          </w:rPr>
          <w:t xml:space="preserve"> </w:t>
        </w:r>
        <w:r>
          <w:rPr>
            <w:rFonts w:ascii="Calibri"/>
            <w:b/>
            <w:color w:val="0000FF"/>
            <w:u w:val="single" w:color="0000FF"/>
          </w:rPr>
          <w:t>Core</w:t>
        </w:r>
        <w:r>
          <w:rPr>
            <w:rFonts w:ascii="Calibri"/>
            <w:b/>
            <w:color w:val="0000FF"/>
            <w:spacing w:val="-9"/>
            <w:u w:val="single" w:color="0000FF"/>
          </w:rPr>
          <w:t xml:space="preserve"> </w:t>
        </w:r>
        <w:r>
          <w:rPr>
            <w:rFonts w:ascii="Calibri"/>
            <w:b/>
            <w:color w:val="0000FF"/>
            <w:u w:val="single" w:color="0000FF"/>
          </w:rPr>
          <w:t>Facility</w:t>
        </w:r>
        <w:r>
          <w:rPr>
            <w:rFonts w:ascii="Calibri"/>
            <w:b/>
            <w:color w:val="0000FF"/>
            <w:spacing w:val="-8"/>
            <w:u w:val="single" w:color="0000FF"/>
          </w:rPr>
          <w:t xml:space="preserve"> </w:t>
        </w:r>
      </w:hyperlink>
    </w:p>
    <w:p w14:paraId="7646D979" w14:textId="1711F25E" w:rsidR="006A7B5C" w:rsidRPr="006A7B5C" w:rsidRDefault="006A7B5C" w:rsidP="006A7B5C">
      <w:pPr>
        <w:spacing w:before="29" w:line="259" w:lineRule="auto"/>
        <w:ind w:left="6766" w:hanging="196"/>
        <w:jc w:val="right"/>
        <w:rPr>
          <w:rFonts w:ascii="Calibri"/>
          <w:b/>
          <w:spacing w:val="-2"/>
        </w:rPr>
      </w:pPr>
      <w:r>
        <w:rPr>
          <w:rFonts w:ascii="Calibri"/>
          <w:b/>
        </w:rPr>
        <w:t>Terms</w:t>
      </w:r>
      <w:r>
        <w:rPr>
          <w:rFonts w:ascii="Calibri"/>
          <w:b/>
          <w:spacing w:val="-2"/>
        </w:rPr>
        <w:t xml:space="preserve"> </w:t>
      </w:r>
      <w:r>
        <w:rPr>
          <w:rFonts w:ascii="Calibri"/>
          <w:b/>
        </w:rPr>
        <w:t>of</w:t>
      </w:r>
      <w:r>
        <w:rPr>
          <w:rFonts w:ascii="Calibri"/>
          <w:b/>
          <w:spacing w:val="-2"/>
        </w:rPr>
        <w:t xml:space="preserve"> </w:t>
      </w:r>
      <w:r>
        <w:rPr>
          <w:rFonts w:ascii="Calibri"/>
          <w:b/>
        </w:rPr>
        <w:t>Use:</w:t>
      </w:r>
      <w:r>
        <w:rPr>
          <w:rFonts w:ascii="Calibri"/>
          <w:b/>
          <w:spacing w:val="-4"/>
        </w:rPr>
        <w:t xml:space="preserve"> </w:t>
      </w:r>
      <w:r>
        <w:rPr>
          <w:rFonts w:ascii="Calibri"/>
          <w:b/>
        </w:rPr>
        <w:t>AMCF</w:t>
      </w:r>
      <w:r>
        <w:rPr>
          <w:rFonts w:ascii="Calibri"/>
          <w:b/>
          <w:spacing w:val="-5"/>
        </w:rPr>
        <w:t xml:space="preserve"> </w:t>
      </w:r>
      <w:r>
        <w:rPr>
          <w:rFonts w:ascii="Calibri"/>
          <w:b/>
        </w:rPr>
        <w:t>Data</w:t>
      </w:r>
      <w:r>
        <w:rPr>
          <w:rFonts w:ascii="Calibri"/>
          <w:b/>
          <w:spacing w:val="-5"/>
        </w:rPr>
        <w:t xml:space="preserve"> </w:t>
      </w:r>
      <w:r>
        <w:rPr>
          <w:rFonts w:ascii="Calibri"/>
          <w:b/>
        </w:rPr>
        <w:t>Analysis</w:t>
      </w:r>
      <w:r>
        <w:rPr>
          <w:rFonts w:ascii="Calibri"/>
          <w:b/>
          <w:spacing w:val="-4"/>
        </w:rPr>
        <w:t xml:space="preserve"> </w:t>
      </w:r>
      <w:r>
        <w:rPr>
          <w:rFonts w:ascii="Calibri"/>
          <w:b/>
          <w:spacing w:val="-2"/>
        </w:rPr>
        <w:t>Workroom</w:t>
      </w:r>
    </w:p>
    <w:p w14:paraId="731F0668" w14:textId="77777777" w:rsidR="006A7B5C" w:rsidRDefault="006A7B5C" w:rsidP="006A7B5C">
      <w:pPr>
        <w:spacing w:line="267" w:lineRule="exact"/>
        <w:ind w:right="137"/>
        <w:jc w:val="right"/>
        <w:rPr>
          <w:rFonts w:ascii="Calibri"/>
          <w:b/>
        </w:rPr>
      </w:pPr>
      <w:r>
        <w:rPr>
          <w:rFonts w:ascii="Calibri"/>
          <w:b/>
        </w:rPr>
        <w:t>DRC</w:t>
      </w:r>
      <w:r>
        <w:rPr>
          <w:rFonts w:ascii="Calibri"/>
          <w:b/>
          <w:spacing w:val="-2"/>
        </w:rPr>
        <w:t xml:space="preserve"> </w:t>
      </w:r>
      <w:r>
        <w:rPr>
          <w:rFonts w:ascii="Calibri"/>
          <w:b/>
        </w:rPr>
        <w:t>I</w:t>
      </w:r>
      <w:r>
        <w:rPr>
          <w:rFonts w:ascii="Calibri"/>
          <w:b/>
          <w:spacing w:val="-1"/>
        </w:rPr>
        <w:t xml:space="preserve"> </w:t>
      </w:r>
      <w:r>
        <w:rPr>
          <w:rFonts w:ascii="Calibri"/>
          <w:b/>
        </w:rPr>
        <w:t>Rm</w:t>
      </w:r>
      <w:r>
        <w:rPr>
          <w:rFonts w:ascii="Calibri"/>
          <w:b/>
          <w:spacing w:val="-2"/>
        </w:rPr>
        <w:t xml:space="preserve"> </w:t>
      </w:r>
      <w:r>
        <w:rPr>
          <w:rFonts w:ascii="Calibri"/>
          <w:b/>
          <w:spacing w:val="-4"/>
        </w:rPr>
        <w:t>1036</w:t>
      </w:r>
    </w:p>
    <w:p w14:paraId="76D893BD" w14:textId="73ADEFBE" w:rsidR="006A7B5C" w:rsidRDefault="006A7B5C" w:rsidP="006A7B5C">
      <w:pPr>
        <w:spacing w:before="22"/>
        <w:ind w:right="138"/>
        <w:jc w:val="right"/>
        <w:rPr>
          <w:rFonts w:ascii="Calibri"/>
          <w:b/>
        </w:rPr>
      </w:pPr>
      <w:r>
        <w:rPr>
          <w:rFonts w:ascii="Calibri"/>
          <w:b/>
        </w:rPr>
        <w:t>Updated:</w:t>
      </w:r>
      <w:r>
        <w:rPr>
          <w:rFonts w:ascii="Calibri"/>
          <w:b/>
          <w:spacing w:val="-7"/>
        </w:rPr>
        <w:t xml:space="preserve"> </w:t>
      </w:r>
      <w:r>
        <w:rPr>
          <w:rFonts w:ascii="Calibri"/>
          <w:b/>
          <w:spacing w:val="-2"/>
        </w:rPr>
        <w:t>01.2024</w:t>
      </w:r>
    </w:p>
    <w:p w14:paraId="6DA8A5B4" w14:textId="77777777" w:rsidR="006A7B5C" w:rsidRDefault="006A7B5C" w:rsidP="006A7B5C">
      <w:pPr>
        <w:pStyle w:val="BodyText"/>
        <w:spacing w:before="41"/>
        <w:rPr>
          <w:rFonts w:ascii="Calibri"/>
          <w:b/>
          <w:sz w:val="22"/>
        </w:rPr>
      </w:pPr>
    </w:p>
    <w:p w14:paraId="79E9E7E4" w14:textId="77777777" w:rsidR="006A7B5C" w:rsidRDefault="006A7B5C" w:rsidP="006A7B5C">
      <w:pPr>
        <w:pStyle w:val="ListParagraph"/>
        <w:numPr>
          <w:ilvl w:val="0"/>
          <w:numId w:val="1"/>
        </w:numPr>
        <w:tabs>
          <w:tab w:val="left" w:pos="857"/>
        </w:tabs>
        <w:spacing w:before="1" w:after="240"/>
        <w:ind w:left="857" w:hanging="358"/>
        <w:contextualSpacing w:val="0"/>
        <w:rPr>
          <w:rFonts w:ascii="Calibri"/>
        </w:rPr>
      </w:pPr>
      <w:r>
        <w:rPr>
          <w:rFonts w:ascii="Calibri"/>
        </w:rPr>
        <w:t>Available</w:t>
      </w:r>
      <w:r>
        <w:rPr>
          <w:rFonts w:ascii="Calibri"/>
          <w:spacing w:val="-8"/>
        </w:rPr>
        <w:t xml:space="preserve"> </w:t>
      </w:r>
      <w:r>
        <w:rPr>
          <w:rFonts w:ascii="Calibri"/>
        </w:rPr>
        <w:t>machines</w:t>
      </w:r>
      <w:r>
        <w:rPr>
          <w:rFonts w:ascii="Calibri"/>
          <w:spacing w:val="-6"/>
        </w:rPr>
        <w:t xml:space="preserve"> </w:t>
      </w:r>
      <w:r>
        <w:rPr>
          <w:rFonts w:ascii="Calibri"/>
        </w:rPr>
        <w:t>(See</w:t>
      </w:r>
      <w:r>
        <w:rPr>
          <w:rFonts w:ascii="Calibri"/>
          <w:spacing w:val="-6"/>
        </w:rPr>
        <w:t xml:space="preserve"> </w:t>
      </w:r>
      <w:r>
        <w:rPr>
          <w:rFonts w:ascii="Calibri"/>
        </w:rPr>
        <w:t>AMCF</w:t>
      </w:r>
      <w:r>
        <w:rPr>
          <w:rFonts w:ascii="Calibri"/>
          <w:spacing w:val="-4"/>
        </w:rPr>
        <w:t xml:space="preserve"> </w:t>
      </w:r>
      <w:r>
        <w:rPr>
          <w:rFonts w:ascii="Calibri"/>
        </w:rPr>
        <w:t>website</w:t>
      </w:r>
      <w:r>
        <w:rPr>
          <w:rFonts w:ascii="Calibri"/>
          <w:spacing w:val="-6"/>
        </w:rPr>
        <w:t xml:space="preserve"> </w:t>
      </w:r>
      <w:r>
        <w:rPr>
          <w:rFonts w:ascii="Calibri"/>
        </w:rPr>
        <w:t>for</w:t>
      </w:r>
      <w:r>
        <w:rPr>
          <w:rFonts w:ascii="Calibri"/>
          <w:spacing w:val="-6"/>
        </w:rPr>
        <w:t xml:space="preserve"> </w:t>
      </w:r>
      <w:r>
        <w:rPr>
          <w:rFonts w:ascii="Calibri"/>
        </w:rPr>
        <w:t>analysis</w:t>
      </w:r>
      <w:r>
        <w:rPr>
          <w:rFonts w:ascii="Calibri"/>
          <w:spacing w:val="-5"/>
        </w:rPr>
        <w:t xml:space="preserve"> </w:t>
      </w:r>
      <w:r>
        <w:rPr>
          <w:rFonts w:ascii="Calibri"/>
        </w:rPr>
        <w:t>module</w:t>
      </w:r>
      <w:r>
        <w:rPr>
          <w:rFonts w:ascii="Calibri"/>
          <w:spacing w:val="-3"/>
        </w:rPr>
        <w:t xml:space="preserve"> </w:t>
      </w:r>
      <w:r>
        <w:rPr>
          <w:rFonts w:ascii="Calibri"/>
        </w:rPr>
        <w:t>details</w:t>
      </w:r>
      <w:r>
        <w:rPr>
          <w:rFonts w:ascii="Calibri"/>
          <w:spacing w:val="-4"/>
        </w:rPr>
        <w:t xml:space="preserve"> </w:t>
      </w:r>
      <w:r>
        <w:rPr>
          <w:rFonts w:ascii="Calibri"/>
        </w:rPr>
        <w:t>and</w:t>
      </w:r>
      <w:r>
        <w:rPr>
          <w:rFonts w:ascii="Calibri"/>
          <w:spacing w:val="-5"/>
        </w:rPr>
        <w:t xml:space="preserve"> </w:t>
      </w:r>
      <w:r>
        <w:rPr>
          <w:rFonts w:ascii="Calibri"/>
        </w:rPr>
        <w:t>training</w:t>
      </w:r>
      <w:r>
        <w:rPr>
          <w:rFonts w:ascii="Calibri"/>
          <w:spacing w:val="-4"/>
        </w:rPr>
        <w:t xml:space="preserve"> </w:t>
      </w:r>
      <w:r>
        <w:rPr>
          <w:rFonts w:ascii="Calibri"/>
          <w:spacing w:val="-2"/>
        </w:rPr>
        <w:t>resources)</w:t>
      </w:r>
    </w:p>
    <w:p w14:paraId="1D721FA0" w14:textId="77777777" w:rsidR="006A7B5C" w:rsidRDefault="006A7B5C" w:rsidP="006A7B5C">
      <w:pPr>
        <w:pStyle w:val="ListParagraph"/>
        <w:numPr>
          <w:ilvl w:val="1"/>
          <w:numId w:val="1"/>
        </w:numPr>
        <w:tabs>
          <w:tab w:val="left" w:pos="1577"/>
        </w:tabs>
        <w:spacing w:after="240"/>
        <w:ind w:left="1577" w:hanging="358"/>
        <w:contextualSpacing w:val="0"/>
        <w:rPr>
          <w:rFonts w:ascii="Calibri" w:hAnsi="Calibri"/>
        </w:rPr>
      </w:pPr>
      <w:r>
        <w:rPr>
          <w:rFonts w:ascii="Calibri" w:hAnsi="Calibri"/>
          <w:u w:val="single"/>
        </w:rPr>
        <w:t>HALO</w:t>
      </w:r>
      <w:r>
        <w:rPr>
          <w:rFonts w:ascii="Calibri" w:hAnsi="Calibri"/>
          <w:spacing w:val="-5"/>
          <w:u w:val="single"/>
        </w:rPr>
        <w:t xml:space="preserve"> </w:t>
      </w:r>
      <w:r>
        <w:rPr>
          <w:rFonts w:ascii="Calibri" w:hAnsi="Calibri"/>
          <w:u w:val="single"/>
        </w:rPr>
        <w:t>workstation</w:t>
      </w:r>
      <w:r>
        <w:rPr>
          <w:rFonts w:ascii="Calibri" w:hAnsi="Calibri"/>
          <w:spacing w:val="-4"/>
        </w:rPr>
        <w:t xml:space="preserve"> </w:t>
      </w:r>
      <w:r>
        <w:rPr>
          <w:rFonts w:ascii="Calibri" w:hAnsi="Calibri"/>
        </w:rPr>
        <w:t>($5/h,</w:t>
      </w:r>
      <w:r>
        <w:rPr>
          <w:rFonts w:ascii="Calibri" w:hAnsi="Calibri"/>
          <w:spacing w:val="-4"/>
        </w:rPr>
        <w:t xml:space="preserve"> </w:t>
      </w:r>
      <w:r>
        <w:rPr>
          <w:rFonts w:ascii="Calibri" w:hAnsi="Calibri"/>
        </w:rPr>
        <w:t>unassisted)</w:t>
      </w:r>
      <w:r>
        <w:rPr>
          <w:rFonts w:ascii="Calibri" w:hAnsi="Calibri"/>
          <w:spacing w:val="-6"/>
        </w:rPr>
        <w:t xml:space="preserve"> </w:t>
      </w:r>
      <w:r>
        <w:rPr>
          <w:rFonts w:ascii="Calibri" w:hAnsi="Calibri"/>
        </w:rPr>
        <w:t>–</w:t>
      </w:r>
      <w:r>
        <w:rPr>
          <w:rFonts w:ascii="Calibri" w:hAnsi="Calibri"/>
          <w:spacing w:val="-3"/>
        </w:rPr>
        <w:t xml:space="preserve"> </w:t>
      </w:r>
      <w:r>
        <w:rPr>
          <w:rFonts w:ascii="Calibri" w:hAnsi="Calibri"/>
        </w:rPr>
        <w:t>ideal</w:t>
      </w:r>
      <w:r>
        <w:rPr>
          <w:rFonts w:ascii="Calibri" w:hAnsi="Calibri"/>
          <w:spacing w:val="-4"/>
        </w:rPr>
        <w:t xml:space="preserve"> </w:t>
      </w:r>
      <w:r>
        <w:rPr>
          <w:rFonts w:ascii="Calibri" w:hAnsi="Calibri"/>
        </w:rPr>
        <w:t>for</w:t>
      </w:r>
      <w:r>
        <w:rPr>
          <w:rFonts w:ascii="Calibri" w:hAnsi="Calibri"/>
          <w:spacing w:val="-6"/>
        </w:rPr>
        <w:t xml:space="preserve"> </w:t>
      </w:r>
      <w:r>
        <w:rPr>
          <w:rFonts w:ascii="Calibri" w:hAnsi="Calibri"/>
        </w:rPr>
        <w:t>2D</w:t>
      </w:r>
      <w:r>
        <w:rPr>
          <w:rFonts w:ascii="Calibri" w:hAnsi="Calibri"/>
          <w:spacing w:val="-3"/>
        </w:rPr>
        <w:t xml:space="preserve"> </w:t>
      </w:r>
      <w:r>
        <w:rPr>
          <w:rFonts w:ascii="Calibri" w:hAnsi="Calibri"/>
        </w:rPr>
        <w:t>image</w:t>
      </w:r>
      <w:r>
        <w:rPr>
          <w:rFonts w:ascii="Calibri" w:hAnsi="Calibri"/>
          <w:spacing w:val="-3"/>
        </w:rPr>
        <w:t xml:space="preserve"> </w:t>
      </w:r>
      <w:r>
        <w:rPr>
          <w:rFonts w:ascii="Calibri" w:hAnsi="Calibri"/>
          <w:spacing w:val="-2"/>
        </w:rPr>
        <w:t>analyses.</w:t>
      </w:r>
    </w:p>
    <w:p w14:paraId="3E33F21A" w14:textId="77777777" w:rsidR="006A7B5C" w:rsidRDefault="006A7B5C" w:rsidP="006A7B5C">
      <w:pPr>
        <w:pStyle w:val="ListParagraph"/>
        <w:numPr>
          <w:ilvl w:val="1"/>
          <w:numId w:val="1"/>
        </w:numPr>
        <w:tabs>
          <w:tab w:val="left" w:pos="1579"/>
        </w:tabs>
        <w:spacing w:after="240"/>
        <w:ind w:hanging="359"/>
        <w:contextualSpacing w:val="0"/>
        <w:rPr>
          <w:rFonts w:ascii="Calibri" w:hAnsi="Calibri"/>
        </w:rPr>
      </w:pPr>
      <w:r>
        <w:rPr>
          <w:rFonts w:ascii="Calibri" w:hAnsi="Calibri"/>
          <w:u w:val="single"/>
        </w:rPr>
        <w:t>IMARIS</w:t>
      </w:r>
      <w:r>
        <w:rPr>
          <w:rFonts w:ascii="Calibri" w:hAnsi="Calibri"/>
          <w:spacing w:val="-4"/>
          <w:u w:val="single"/>
        </w:rPr>
        <w:t xml:space="preserve"> </w:t>
      </w:r>
      <w:r>
        <w:rPr>
          <w:rFonts w:ascii="Calibri" w:hAnsi="Calibri"/>
          <w:u w:val="single"/>
        </w:rPr>
        <w:t>workstation</w:t>
      </w:r>
      <w:r>
        <w:rPr>
          <w:rFonts w:ascii="Calibri" w:hAnsi="Calibri"/>
          <w:spacing w:val="-4"/>
          <w:u w:val="single"/>
        </w:rPr>
        <w:t xml:space="preserve"> </w:t>
      </w:r>
      <w:r>
        <w:rPr>
          <w:rFonts w:ascii="Calibri" w:hAnsi="Calibri"/>
          <w:u w:val="single"/>
        </w:rPr>
        <w:t>1</w:t>
      </w:r>
      <w:r>
        <w:rPr>
          <w:rFonts w:ascii="Calibri" w:hAnsi="Calibri"/>
          <w:spacing w:val="-4"/>
        </w:rPr>
        <w:t xml:space="preserve"> </w:t>
      </w:r>
      <w:r>
        <w:rPr>
          <w:rFonts w:ascii="Calibri" w:hAnsi="Calibri"/>
        </w:rPr>
        <w:t>($5/h,</w:t>
      </w:r>
      <w:r>
        <w:rPr>
          <w:rFonts w:ascii="Calibri" w:hAnsi="Calibri"/>
          <w:spacing w:val="-3"/>
        </w:rPr>
        <w:t xml:space="preserve"> </w:t>
      </w:r>
      <w:r>
        <w:rPr>
          <w:rFonts w:ascii="Calibri" w:hAnsi="Calibri"/>
        </w:rPr>
        <w:t>unassisted)</w:t>
      </w:r>
      <w:r>
        <w:rPr>
          <w:rFonts w:ascii="Calibri" w:hAnsi="Calibri"/>
          <w:spacing w:val="-5"/>
        </w:rPr>
        <w:t xml:space="preserve"> </w:t>
      </w:r>
      <w:r>
        <w:rPr>
          <w:rFonts w:ascii="Calibri" w:hAnsi="Calibri"/>
        </w:rPr>
        <w:t>–</w:t>
      </w:r>
      <w:r>
        <w:rPr>
          <w:rFonts w:ascii="Calibri" w:hAnsi="Calibri"/>
          <w:spacing w:val="-3"/>
        </w:rPr>
        <w:t xml:space="preserve"> </w:t>
      </w:r>
      <w:r>
        <w:rPr>
          <w:rFonts w:ascii="Calibri" w:hAnsi="Calibri"/>
        </w:rPr>
        <w:t>ideal</w:t>
      </w:r>
      <w:r>
        <w:rPr>
          <w:rFonts w:ascii="Calibri" w:hAnsi="Calibri"/>
          <w:spacing w:val="-5"/>
        </w:rPr>
        <w:t xml:space="preserve"> </w:t>
      </w:r>
      <w:r>
        <w:rPr>
          <w:rFonts w:ascii="Calibri" w:hAnsi="Calibri"/>
        </w:rPr>
        <w:t>for</w:t>
      </w:r>
      <w:r>
        <w:rPr>
          <w:rFonts w:ascii="Calibri" w:hAnsi="Calibri"/>
          <w:spacing w:val="-5"/>
        </w:rPr>
        <w:t xml:space="preserve"> </w:t>
      </w:r>
      <w:r>
        <w:rPr>
          <w:rFonts w:ascii="Calibri" w:hAnsi="Calibri"/>
        </w:rPr>
        <w:t>3D</w:t>
      </w:r>
      <w:r>
        <w:rPr>
          <w:rFonts w:ascii="Calibri" w:hAnsi="Calibri"/>
          <w:spacing w:val="-2"/>
        </w:rPr>
        <w:t xml:space="preserve"> </w:t>
      </w:r>
      <w:r>
        <w:rPr>
          <w:rFonts w:ascii="Calibri" w:hAnsi="Calibri"/>
        </w:rPr>
        <w:t>image</w:t>
      </w:r>
      <w:r>
        <w:rPr>
          <w:rFonts w:ascii="Calibri" w:hAnsi="Calibri"/>
          <w:spacing w:val="-2"/>
        </w:rPr>
        <w:t xml:space="preserve"> analyses.</w:t>
      </w:r>
    </w:p>
    <w:p w14:paraId="69DB9307" w14:textId="77777777" w:rsidR="006A7B5C" w:rsidRDefault="006A7B5C" w:rsidP="006A7B5C">
      <w:pPr>
        <w:pStyle w:val="ListParagraph"/>
        <w:numPr>
          <w:ilvl w:val="1"/>
          <w:numId w:val="1"/>
        </w:numPr>
        <w:tabs>
          <w:tab w:val="left" w:pos="1580"/>
        </w:tabs>
        <w:spacing w:before="1" w:after="240"/>
        <w:ind w:left="1580" w:right="271"/>
        <w:contextualSpacing w:val="0"/>
        <w:rPr>
          <w:rFonts w:ascii="Calibri" w:hAnsi="Calibri"/>
        </w:rPr>
      </w:pPr>
      <w:r>
        <w:rPr>
          <w:rFonts w:ascii="Calibri" w:hAnsi="Calibri"/>
          <w:u w:val="single"/>
        </w:rPr>
        <w:t>IMARIS</w:t>
      </w:r>
      <w:r>
        <w:rPr>
          <w:rFonts w:ascii="Calibri" w:hAnsi="Calibri"/>
          <w:spacing w:val="-3"/>
          <w:u w:val="single"/>
        </w:rPr>
        <w:t xml:space="preserve"> </w:t>
      </w:r>
      <w:r>
        <w:rPr>
          <w:rFonts w:ascii="Calibri" w:hAnsi="Calibri"/>
          <w:u w:val="single"/>
        </w:rPr>
        <w:t>workstation</w:t>
      </w:r>
      <w:r>
        <w:rPr>
          <w:rFonts w:ascii="Calibri" w:hAnsi="Calibri"/>
          <w:spacing w:val="-3"/>
          <w:u w:val="single"/>
        </w:rPr>
        <w:t xml:space="preserve"> </w:t>
      </w:r>
      <w:r>
        <w:rPr>
          <w:rFonts w:ascii="Calibri" w:hAnsi="Calibri"/>
          <w:u w:val="single"/>
        </w:rPr>
        <w:t>2</w:t>
      </w:r>
      <w:r>
        <w:rPr>
          <w:rFonts w:ascii="Calibri" w:hAnsi="Calibri"/>
          <w:spacing w:val="-3"/>
        </w:rPr>
        <w:t xml:space="preserve"> </w:t>
      </w:r>
      <w:r>
        <w:rPr>
          <w:rFonts w:ascii="Calibri" w:hAnsi="Calibri"/>
        </w:rPr>
        <w:t>($5/h,</w:t>
      </w:r>
      <w:r>
        <w:rPr>
          <w:rFonts w:ascii="Calibri" w:hAnsi="Calibri"/>
          <w:spacing w:val="-2"/>
        </w:rPr>
        <w:t xml:space="preserve"> </w:t>
      </w:r>
      <w:r>
        <w:rPr>
          <w:rFonts w:ascii="Calibri" w:hAnsi="Calibri"/>
        </w:rPr>
        <w:t>unassisted)</w:t>
      </w:r>
      <w:r>
        <w:rPr>
          <w:rFonts w:ascii="Calibri" w:hAnsi="Calibri"/>
          <w:spacing w:val="-4"/>
        </w:rPr>
        <w:t xml:space="preserve"> </w:t>
      </w:r>
      <w:r>
        <w:rPr>
          <w:rFonts w:ascii="Calibri" w:hAnsi="Calibri"/>
        </w:rPr>
        <w:t>–</w:t>
      </w:r>
      <w:r>
        <w:rPr>
          <w:rFonts w:ascii="Calibri" w:hAnsi="Calibri"/>
          <w:spacing w:val="-1"/>
        </w:rPr>
        <w:t xml:space="preserve"> </w:t>
      </w:r>
      <w:r>
        <w:rPr>
          <w:rFonts w:ascii="Calibri" w:hAnsi="Calibri"/>
        </w:rPr>
        <w:t>used</w:t>
      </w:r>
      <w:r>
        <w:rPr>
          <w:rFonts w:ascii="Calibri" w:hAnsi="Calibri"/>
          <w:spacing w:val="-5"/>
        </w:rPr>
        <w:t xml:space="preserve"> </w:t>
      </w:r>
      <w:r>
        <w:rPr>
          <w:rFonts w:ascii="Calibri" w:hAnsi="Calibri"/>
        </w:rPr>
        <w:t>for</w:t>
      </w:r>
      <w:r>
        <w:rPr>
          <w:rFonts w:ascii="Calibri" w:hAnsi="Calibri"/>
          <w:spacing w:val="-4"/>
        </w:rPr>
        <w:t xml:space="preserve"> </w:t>
      </w:r>
      <w:r>
        <w:rPr>
          <w:rFonts w:ascii="Calibri" w:hAnsi="Calibri"/>
        </w:rPr>
        <w:t>super</w:t>
      </w:r>
      <w:r>
        <w:rPr>
          <w:rFonts w:ascii="Calibri" w:hAnsi="Calibri"/>
          <w:spacing w:val="-2"/>
        </w:rPr>
        <w:t xml:space="preserve"> </w:t>
      </w:r>
      <w:r>
        <w:rPr>
          <w:rFonts w:ascii="Calibri" w:hAnsi="Calibri"/>
        </w:rPr>
        <w:t>resolution</w:t>
      </w:r>
      <w:r>
        <w:rPr>
          <w:rFonts w:ascii="Calibri" w:hAnsi="Calibri"/>
          <w:spacing w:val="-5"/>
        </w:rPr>
        <w:t xml:space="preserve"> </w:t>
      </w:r>
      <w:r>
        <w:rPr>
          <w:rFonts w:ascii="Calibri" w:hAnsi="Calibri"/>
        </w:rPr>
        <w:t>image</w:t>
      </w:r>
      <w:r>
        <w:rPr>
          <w:rFonts w:ascii="Calibri" w:hAnsi="Calibri"/>
          <w:spacing w:val="-1"/>
        </w:rPr>
        <w:t xml:space="preserve"> </w:t>
      </w:r>
      <w:r>
        <w:rPr>
          <w:rFonts w:ascii="Calibri" w:hAnsi="Calibri"/>
        </w:rPr>
        <w:t>analyses.</w:t>
      </w:r>
      <w:r>
        <w:rPr>
          <w:rFonts w:ascii="Calibri" w:hAnsi="Calibri"/>
          <w:spacing w:val="-2"/>
        </w:rPr>
        <w:t xml:space="preserve"> </w:t>
      </w:r>
      <w:r>
        <w:rPr>
          <w:rFonts w:ascii="Calibri" w:hAnsi="Calibri"/>
        </w:rPr>
        <w:t>Imaris</w:t>
      </w:r>
      <w:r>
        <w:rPr>
          <w:rFonts w:ascii="Calibri" w:hAnsi="Calibri"/>
          <w:spacing w:val="-2"/>
        </w:rPr>
        <w:t xml:space="preserve"> </w:t>
      </w:r>
      <w:r>
        <w:rPr>
          <w:rFonts w:ascii="Calibri" w:hAnsi="Calibri"/>
        </w:rPr>
        <w:t>workstation 1 may be used too.</w:t>
      </w:r>
    </w:p>
    <w:p w14:paraId="27A46D9A" w14:textId="77777777" w:rsidR="006A7B5C" w:rsidRDefault="006A7B5C" w:rsidP="006A7B5C">
      <w:pPr>
        <w:pStyle w:val="ListParagraph"/>
        <w:numPr>
          <w:ilvl w:val="1"/>
          <w:numId w:val="1"/>
        </w:numPr>
        <w:tabs>
          <w:tab w:val="left" w:pos="1578"/>
        </w:tabs>
        <w:spacing w:after="240"/>
        <w:ind w:left="1578" w:hanging="359"/>
        <w:contextualSpacing w:val="0"/>
        <w:rPr>
          <w:rFonts w:ascii="Calibri" w:hAnsi="Calibri"/>
        </w:rPr>
      </w:pPr>
      <w:r>
        <w:rPr>
          <w:rFonts w:ascii="Calibri" w:hAnsi="Calibri"/>
          <w:u w:val="single"/>
        </w:rPr>
        <w:t>Zeiss</w:t>
      </w:r>
      <w:r>
        <w:rPr>
          <w:rFonts w:ascii="Calibri" w:hAnsi="Calibri"/>
          <w:spacing w:val="-4"/>
          <w:u w:val="single"/>
        </w:rPr>
        <w:t xml:space="preserve"> </w:t>
      </w:r>
      <w:r>
        <w:rPr>
          <w:rFonts w:ascii="Calibri" w:hAnsi="Calibri"/>
          <w:u w:val="single"/>
        </w:rPr>
        <w:t>Workstation</w:t>
      </w:r>
      <w:r>
        <w:rPr>
          <w:rFonts w:ascii="Calibri" w:hAnsi="Calibri"/>
          <w:spacing w:val="-4"/>
        </w:rPr>
        <w:t xml:space="preserve"> </w:t>
      </w:r>
      <w:r>
        <w:rPr>
          <w:rFonts w:ascii="Calibri" w:hAnsi="Calibri"/>
        </w:rPr>
        <w:t>(free)</w:t>
      </w:r>
      <w:r>
        <w:rPr>
          <w:rFonts w:ascii="Calibri" w:hAnsi="Calibri"/>
          <w:spacing w:val="-5"/>
        </w:rPr>
        <w:t xml:space="preserve"> </w:t>
      </w:r>
      <w:r>
        <w:rPr>
          <w:rFonts w:ascii="Calibri" w:hAnsi="Calibri"/>
        </w:rPr>
        <w:t>–</w:t>
      </w:r>
      <w:r>
        <w:rPr>
          <w:rFonts w:ascii="Calibri" w:hAnsi="Calibri"/>
          <w:spacing w:val="-3"/>
        </w:rPr>
        <w:t xml:space="preserve"> </w:t>
      </w:r>
      <w:r>
        <w:rPr>
          <w:rFonts w:ascii="Calibri" w:hAnsi="Calibri"/>
        </w:rPr>
        <w:t>Zeiss</w:t>
      </w:r>
      <w:r>
        <w:rPr>
          <w:rFonts w:ascii="Calibri" w:hAnsi="Calibri"/>
          <w:spacing w:val="-3"/>
        </w:rPr>
        <w:t xml:space="preserve"> </w:t>
      </w:r>
      <w:r>
        <w:rPr>
          <w:rFonts w:ascii="Calibri" w:hAnsi="Calibri"/>
        </w:rPr>
        <w:t>Zen</w:t>
      </w:r>
      <w:r>
        <w:rPr>
          <w:rFonts w:ascii="Calibri" w:hAnsi="Calibri"/>
          <w:spacing w:val="-6"/>
        </w:rPr>
        <w:t xml:space="preserve"> </w:t>
      </w:r>
      <w:r>
        <w:rPr>
          <w:rFonts w:ascii="Calibri" w:hAnsi="Calibri"/>
        </w:rPr>
        <w:t>software</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exporting</w:t>
      </w:r>
      <w:r>
        <w:rPr>
          <w:rFonts w:ascii="Calibri" w:hAnsi="Calibri"/>
          <w:spacing w:val="-5"/>
        </w:rPr>
        <w:t xml:space="preserve"> </w:t>
      </w:r>
      <w:r>
        <w:rPr>
          <w:rFonts w:ascii="Calibri" w:hAnsi="Calibri"/>
        </w:rPr>
        <w:t>and/or</w:t>
      </w:r>
      <w:r>
        <w:rPr>
          <w:rFonts w:ascii="Calibri" w:hAnsi="Calibri"/>
          <w:spacing w:val="-5"/>
        </w:rPr>
        <w:t xml:space="preserve"> </w:t>
      </w:r>
      <w:r>
        <w:rPr>
          <w:rFonts w:ascii="Calibri" w:hAnsi="Calibri"/>
        </w:rPr>
        <w:t>very</w:t>
      </w:r>
      <w:r>
        <w:rPr>
          <w:rFonts w:ascii="Calibri" w:hAnsi="Calibri"/>
          <w:spacing w:val="-2"/>
        </w:rPr>
        <w:t xml:space="preserve"> </w:t>
      </w:r>
      <w:r>
        <w:rPr>
          <w:rFonts w:ascii="Calibri" w:hAnsi="Calibri"/>
        </w:rPr>
        <w:t>basic</w:t>
      </w:r>
      <w:r>
        <w:rPr>
          <w:rFonts w:ascii="Calibri" w:hAnsi="Calibri"/>
          <w:spacing w:val="-4"/>
        </w:rPr>
        <w:t xml:space="preserve"> </w:t>
      </w:r>
      <w:r>
        <w:rPr>
          <w:rFonts w:ascii="Calibri" w:hAnsi="Calibri"/>
        </w:rPr>
        <w:t>analyses</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rPr>
        <w:t>*.czi</w:t>
      </w:r>
      <w:r>
        <w:rPr>
          <w:rFonts w:ascii="Calibri" w:hAnsi="Calibri"/>
          <w:spacing w:val="-3"/>
        </w:rPr>
        <w:t xml:space="preserve"> </w:t>
      </w:r>
      <w:r>
        <w:rPr>
          <w:rFonts w:ascii="Calibri" w:hAnsi="Calibri"/>
          <w:spacing w:val="-2"/>
        </w:rPr>
        <w:t>images</w:t>
      </w:r>
    </w:p>
    <w:p w14:paraId="6A0D82A9" w14:textId="77777777" w:rsidR="006A7B5C" w:rsidRDefault="006A7B5C" w:rsidP="006A7B5C">
      <w:pPr>
        <w:pStyle w:val="ListParagraph"/>
        <w:numPr>
          <w:ilvl w:val="0"/>
          <w:numId w:val="1"/>
        </w:numPr>
        <w:tabs>
          <w:tab w:val="left" w:pos="857"/>
          <w:tab w:val="left" w:pos="859"/>
        </w:tabs>
        <w:spacing w:after="240"/>
        <w:ind w:right="333"/>
        <w:contextualSpacing w:val="0"/>
        <w:rPr>
          <w:rFonts w:ascii="Calibri" w:hAnsi="Calibri"/>
        </w:rPr>
      </w:pPr>
      <w:r>
        <w:rPr>
          <w:rFonts w:ascii="Calibri" w:hAnsi="Calibri"/>
        </w:rPr>
        <w:t>AMCF core staff will provide you with scheduling permissions in RSS for unassisted use of these workstations. Assisted</w:t>
      </w:r>
      <w:r>
        <w:rPr>
          <w:rFonts w:ascii="Calibri" w:hAnsi="Calibri"/>
          <w:spacing w:val="-3"/>
        </w:rPr>
        <w:t xml:space="preserve"> </w:t>
      </w:r>
      <w:r>
        <w:rPr>
          <w:rFonts w:ascii="Calibri" w:hAnsi="Calibri"/>
        </w:rPr>
        <w:t>use</w:t>
      </w:r>
      <w:r>
        <w:rPr>
          <w:rFonts w:ascii="Calibri" w:hAnsi="Calibri"/>
          <w:spacing w:val="-4"/>
        </w:rPr>
        <w:t xml:space="preserve"> </w:t>
      </w:r>
      <w:r>
        <w:rPr>
          <w:rFonts w:ascii="Calibri" w:hAnsi="Calibri"/>
        </w:rPr>
        <w:t>must</w:t>
      </w:r>
      <w:r>
        <w:rPr>
          <w:rFonts w:ascii="Calibri" w:hAnsi="Calibri"/>
          <w:spacing w:val="-1"/>
        </w:rPr>
        <w:t xml:space="preserve"> </w:t>
      </w:r>
      <w:r>
        <w:rPr>
          <w:rFonts w:ascii="Calibri" w:hAnsi="Calibri"/>
        </w:rPr>
        <w:t>be</w:t>
      </w:r>
      <w:r>
        <w:rPr>
          <w:rFonts w:ascii="Calibri" w:hAnsi="Calibri"/>
          <w:spacing w:val="-4"/>
        </w:rPr>
        <w:t xml:space="preserve"> </w:t>
      </w:r>
      <w:r>
        <w:rPr>
          <w:rFonts w:ascii="Calibri" w:hAnsi="Calibri"/>
        </w:rPr>
        <w:t>coordinated</w:t>
      </w:r>
      <w:r>
        <w:rPr>
          <w:rFonts w:ascii="Calibri" w:hAnsi="Calibri"/>
          <w:spacing w:val="-3"/>
        </w:rPr>
        <w:t xml:space="preserve"> </w:t>
      </w:r>
      <w:r>
        <w:rPr>
          <w:rFonts w:ascii="Calibri" w:hAnsi="Calibri"/>
        </w:rPr>
        <w:t>with</w:t>
      </w:r>
      <w:r>
        <w:rPr>
          <w:rFonts w:ascii="Calibri" w:hAnsi="Calibri"/>
          <w:spacing w:val="-5"/>
        </w:rPr>
        <w:t xml:space="preserve"> </w:t>
      </w:r>
      <w:r>
        <w:rPr>
          <w:rFonts w:ascii="Calibri" w:hAnsi="Calibri"/>
        </w:rPr>
        <w:t>AMCF</w:t>
      </w:r>
      <w:r>
        <w:rPr>
          <w:rFonts w:ascii="Calibri" w:hAnsi="Calibri"/>
          <w:spacing w:val="-5"/>
        </w:rPr>
        <w:t xml:space="preserve"> </w:t>
      </w:r>
      <w:r>
        <w:rPr>
          <w:rFonts w:ascii="Calibri" w:hAnsi="Calibri"/>
        </w:rPr>
        <w:t>staff (</w:t>
      </w:r>
      <w:hyperlink r:id="rId6" w:history="1">
        <w:r w:rsidRPr="00A7340E">
          <w:rPr>
            <w:rStyle w:val="Hyperlink"/>
            <w:rFonts w:ascii="Calibri" w:hAnsi="Calibri"/>
          </w:rPr>
          <w:t>advancedmicroscopy@unmc.edu</w:t>
        </w:r>
      </w:hyperlink>
      <w:r>
        <w:rPr>
          <w:rFonts w:ascii="Calibri" w:hAnsi="Calibri"/>
        </w:rPr>
        <w:t xml:space="preserve">). </w:t>
      </w:r>
      <w:r>
        <w:rPr>
          <w:rFonts w:ascii="Calibri" w:hAnsi="Calibri"/>
          <w:spacing w:val="40"/>
        </w:rPr>
        <w:t xml:space="preserve"> </w:t>
      </w:r>
      <w:r>
        <w:rPr>
          <w:rFonts w:ascii="Calibri" w:hAnsi="Calibri"/>
        </w:rPr>
        <w:t>Card</w:t>
      </w:r>
      <w:r>
        <w:rPr>
          <w:rFonts w:ascii="Calibri" w:hAnsi="Calibri"/>
          <w:spacing w:val="-3"/>
        </w:rPr>
        <w:t xml:space="preserve"> </w:t>
      </w:r>
      <w:r>
        <w:rPr>
          <w:rFonts w:ascii="Calibri" w:hAnsi="Calibri"/>
        </w:rPr>
        <w:t>access</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analysis</w:t>
      </w:r>
      <w:r>
        <w:rPr>
          <w:rFonts w:ascii="Calibri" w:hAnsi="Calibri"/>
          <w:spacing w:val="-4"/>
        </w:rPr>
        <w:t xml:space="preserve"> </w:t>
      </w:r>
      <w:r>
        <w:rPr>
          <w:rFonts w:ascii="Calibri" w:hAnsi="Calibri"/>
        </w:rPr>
        <w:t>workroom</w:t>
      </w:r>
      <w:r>
        <w:rPr>
          <w:rFonts w:ascii="Calibri" w:hAnsi="Calibri"/>
          <w:spacing w:val="-1"/>
        </w:rPr>
        <w:t xml:space="preserve"> </w:t>
      </w:r>
      <w:r>
        <w:rPr>
          <w:rFonts w:ascii="Calibri" w:hAnsi="Calibri"/>
        </w:rPr>
        <w:t>is</w:t>
      </w:r>
      <w:r>
        <w:rPr>
          <w:rFonts w:ascii="Calibri" w:hAnsi="Calibri"/>
          <w:spacing w:val="-2"/>
        </w:rPr>
        <w:t xml:space="preserve"> </w:t>
      </w:r>
      <w:r>
        <w:rPr>
          <w:rFonts w:ascii="Calibri" w:hAnsi="Calibri"/>
        </w:rPr>
        <w:t>not</w:t>
      </w:r>
      <w:r>
        <w:rPr>
          <w:rFonts w:ascii="Calibri" w:hAnsi="Calibri"/>
          <w:spacing w:val="-1"/>
        </w:rPr>
        <w:t xml:space="preserve"> </w:t>
      </w:r>
      <w:r>
        <w:rPr>
          <w:rFonts w:ascii="Calibri" w:hAnsi="Calibri"/>
        </w:rPr>
        <w:t>‘controlled’</w:t>
      </w:r>
      <w:r>
        <w:rPr>
          <w:rFonts w:ascii="Calibri" w:hAnsi="Calibri"/>
          <w:spacing w:val="-4"/>
        </w:rPr>
        <w:t xml:space="preserve"> </w:t>
      </w:r>
      <w:r>
        <w:rPr>
          <w:rFonts w:ascii="Calibri" w:hAnsi="Calibri"/>
        </w:rPr>
        <w:t>by the AMCF. Core staff submit individual card access requests while setting up RSS scheduling permissions. The complete process may take 1-3 days.</w:t>
      </w:r>
    </w:p>
    <w:p w14:paraId="235A85CE" w14:textId="77777777" w:rsidR="006A7B5C" w:rsidRPr="00C14715" w:rsidRDefault="006A7B5C" w:rsidP="006A7B5C">
      <w:pPr>
        <w:pStyle w:val="ListParagraph"/>
        <w:numPr>
          <w:ilvl w:val="0"/>
          <w:numId w:val="1"/>
        </w:numPr>
        <w:tabs>
          <w:tab w:val="left" w:pos="857"/>
        </w:tabs>
        <w:spacing w:after="240" w:line="267" w:lineRule="exact"/>
        <w:ind w:left="857" w:hanging="358"/>
        <w:contextualSpacing w:val="0"/>
        <w:rPr>
          <w:rFonts w:ascii="Calibri"/>
          <w:b/>
          <w:bCs/>
          <w:i/>
        </w:rPr>
      </w:pPr>
      <w:r w:rsidRPr="00C14715">
        <w:rPr>
          <w:rFonts w:ascii="Calibri"/>
          <w:b/>
          <w:bCs/>
          <w:i/>
        </w:rPr>
        <w:t>All</w:t>
      </w:r>
      <w:r w:rsidRPr="00C14715">
        <w:rPr>
          <w:rFonts w:ascii="Calibri"/>
          <w:b/>
          <w:bCs/>
          <w:i/>
          <w:spacing w:val="-6"/>
        </w:rPr>
        <w:t xml:space="preserve"> </w:t>
      </w:r>
      <w:r w:rsidRPr="00C14715">
        <w:rPr>
          <w:rFonts w:ascii="Calibri"/>
          <w:b/>
          <w:bCs/>
          <w:i/>
        </w:rPr>
        <w:t>time</w:t>
      </w:r>
      <w:r w:rsidRPr="00C14715">
        <w:rPr>
          <w:rFonts w:ascii="Calibri"/>
          <w:b/>
          <w:bCs/>
          <w:i/>
          <w:spacing w:val="-3"/>
        </w:rPr>
        <w:t xml:space="preserve"> </w:t>
      </w:r>
      <w:r w:rsidRPr="00C14715">
        <w:rPr>
          <w:rFonts w:ascii="Calibri"/>
          <w:b/>
          <w:bCs/>
          <w:i/>
        </w:rPr>
        <w:t>in</w:t>
      </w:r>
      <w:r w:rsidRPr="00C14715">
        <w:rPr>
          <w:rFonts w:ascii="Calibri"/>
          <w:b/>
          <w:bCs/>
          <w:i/>
          <w:spacing w:val="-6"/>
        </w:rPr>
        <w:t xml:space="preserve"> </w:t>
      </w:r>
      <w:r w:rsidRPr="00C14715">
        <w:rPr>
          <w:rFonts w:ascii="Calibri"/>
          <w:b/>
          <w:bCs/>
          <w:i/>
        </w:rPr>
        <w:t>the</w:t>
      </w:r>
      <w:r w:rsidRPr="00C14715">
        <w:rPr>
          <w:rFonts w:ascii="Calibri"/>
          <w:b/>
          <w:bCs/>
          <w:i/>
          <w:spacing w:val="-3"/>
        </w:rPr>
        <w:t xml:space="preserve"> </w:t>
      </w:r>
      <w:r w:rsidRPr="00C14715">
        <w:rPr>
          <w:rFonts w:ascii="Calibri"/>
          <w:b/>
          <w:bCs/>
          <w:i/>
        </w:rPr>
        <w:t>data</w:t>
      </w:r>
      <w:r w:rsidRPr="00C14715">
        <w:rPr>
          <w:rFonts w:ascii="Calibri"/>
          <w:b/>
          <w:bCs/>
          <w:i/>
          <w:spacing w:val="-4"/>
        </w:rPr>
        <w:t xml:space="preserve"> </w:t>
      </w:r>
      <w:r w:rsidRPr="00C14715">
        <w:rPr>
          <w:rFonts w:ascii="Calibri"/>
          <w:b/>
          <w:bCs/>
          <w:i/>
        </w:rPr>
        <w:t>analysis</w:t>
      </w:r>
      <w:r w:rsidRPr="00C14715">
        <w:rPr>
          <w:rFonts w:ascii="Calibri"/>
          <w:b/>
          <w:bCs/>
          <w:i/>
          <w:spacing w:val="-3"/>
        </w:rPr>
        <w:t xml:space="preserve"> </w:t>
      </w:r>
      <w:r w:rsidRPr="00C14715">
        <w:rPr>
          <w:rFonts w:ascii="Calibri"/>
          <w:b/>
          <w:bCs/>
          <w:i/>
        </w:rPr>
        <w:t>workroom</w:t>
      </w:r>
      <w:r w:rsidRPr="00C14715">
        <w:rPr>
          <w:rFonts w:ascii="Calibri"/>
          <w:b/>
          <w:bCs/>
          <w:i/>
          <w:spacing w:val="-5"/>
        </w:rPr>
        <w:t xml:space="preserve"> </w:t>
      </w:r>
      <w:r w:rsidRPr="00C14715">
        <w:rPr>
          <w:rFonts w:ascii="Calibri"/>
          <w:b/>
          <w:bCs/>
          <w:i/>
        </w:rPr>
        <w:t>must</w:t>
      </w:r>
      <w:r w:rsidRPr="00C14715">
        <w:rPr>
          <w:rFonts w:ascii="Calibri"/>
          <w:b/>
          <w:bCs/>
          <w:i/>
          <w:spacing w:val="-2"/>
        </w:rPr>
        <w:t xml:space="preserve"> </w:t>
      </w:r>
      <w:r w:rsidRPr="00C14715">
        <w:rPr>
          <w:rFonts w:ascii="Calibri"/>
          <w:b/>
          <w:bCs/>
          <w:i/>
        </w:rPr>
        <w:t>be</w:t>
      </w:r>
      <w:r w:rsidRPr="00C14715">
        <w:rPr>
          <w:rFonts w:ascii="Calibri"/>
          <w:b/>
          <w:bCs/>
          <w:i/>
          <w:spacing w:val="-5"/>
        </w:rPr>
        <w:t xml:space="preserve"> </w:t>
      </w:r>
      <w:r w:rsidRPr="00C14715">
        <w:rPr>
          <w:rFonts w:ascii="Calibri"/>
          <w:b/>
          <w:bCs/>
          <w:i/>
        </w:rPr>
        <w:t>scheduled</w:t>
      </w:r>
      <w:r>
        <w:rPr>
          <w:rFonts w:ascii="Calibri"/>
          <w:b/>
          <w:bCs/>
          <w:i/>
        </w:rPr>
        <w:t xml:space="preserve"> using RSS</w:t>
      </w:r>
      <w:r w:rsidRPr="00C14715">
        <w:rPr>
          <w:rFonts w:ascii="Calibri"/>
          <w:b/>
          <w:bCs/>
          <w:i/>
          <w:spacing w:val="-4"/>
        </w:rPr>
        <w:t xml:space="preserve"> </w:t>
      </w:r>
      <w:r w:rsidRPr="00C14715">
        <w:rPr>
          <w:rFonts w:ascii="Calibri"/>
          <w:b/>
          <w:bCs/>
          <w:i/>
        </w:rPr>
        <w:t>(free</w:t>
      </w:r>
      <w:r w:rsidRPr="00C14715">
        <w:rPr>
          <w:rFonts w:ascii="Calibri"/>
          <w:b/>
          <w:bCs/>
          <w:i/>
          <w:spacing w:val="-5"/>
        </w:rPr>
        <w:t xml:space="preserve"> </w:t>
      </w:r>
      <w:r w:rsidRPr="00C14715">
        <w:rPr>
          <w:rFonts w:ascii="Calibri"/>
          <w:b/>
          <w:bCs/>
          <w:i/>
        </w:rPr>
        <w:t>and</w:t>
      </w:r>
      <w:r w:rsidRPr="00C14715">
        <w:rPr>
          <w:rFonts w:ascii="Calibri"/>
          <w:b/>
          <w:bCs/>
          <w:i/>
          <w:spacing w:val="-4"/>
        </w:rPr>
        <w:t xml:space="preserve"> </w:t>
      </w:r>
      <w:r w:rsidRPr="00C14715">
        <w:rPr>
          <w:rFonts w:ascii="Calibri"/>
          <w:b/>
          <w:bCs/>
          <w:i/>
        </w:rPr>
        <w:t>fee-per-</w:t>
      </w:r>
      <w:r w:rsidRPr="00C14715">
        <w:rPr>
          <w:rFonts w:ascii="Calibri"/>
          <w:b/>
          <w:bCs/>
          <w:i/>
          <w:spacing w:val="-2"/>
        </w:rPr>
        <w:t>use).</w:t>
      </w:r>
    </w:p>
    <w:p w14:paraId="62CC05B4" w14:textId="77777777" w:rsidR="006A7B5C" w:rsidRDefault="006A7B5C" w:rsidP="006A7B5C">
      <w:pPr>
        <w:pStyle w:val="ListParagraph"/>
        <w:numPr>
          <w:ilvl w:val="0"/>
          <w:numId w:val="1"/>
        </w:numPr>
        <w:tabs>
          <w:tab w:val="left" w:pos="857"/>
          <w:tab w:val="left" w:pos="859"/>
        </w:tabs>
        <w:spacing w:after="240"/>
        <w:ind w:right="442"/>
        <w:contextualSpacing w:val="0"/>
        <w:rPr>
          <w:rFonts w:ascii="Calibri"/>
        </w:rPr>
      </w:pPr>
      <w:r>
        <w:rPr>
          <w:rFonts w:ascii="Calibri"/>
        </w:rPr>
        <w:t>Users</w:t>
      </w:r>
      <w:r>
        <w:rPr>
          <w:rFonts w:ascii="Calibri"/>
          <w:spacing w:val="-2"/>
        </w:rPr>
        <w:t xml:space="preserve"> </w:t>
      </w:r>
      <w:r>
        <w:rPr>
          <w:rFonts w:ascii="Calibri"/>
        </w:rPr>
        <w:t>are</w:t>
      </w:r>
      <w:r>
        <w:rPr>
          <w:rFonts w:ascii="Calibri"/>
          <w:spacing w:val="-2"/>
        </w:rPr>
        <w:t xml:space="preserve"> </w:t>
      </w:r>
      <w:r>
        <w:rPr>
          <w:rFonts w:ascii="Calibri"/>
        </w:rPr>
        <w:t>expected</w:t>
      </w:r>
      <w:r>
        <w:rPr>
          <w:rFonts w:ascii="Calibri"/>
          <w:spacing w:val="-3"/>
        </w:rPr>
        <w:t xml:space="preserve"> </w:t>
      </w:r>
      <w:r>
        <w:rPr>
          <w:rFonts w:ascii="Calibri"/>
        </w:rPr>
        <w:t>to</w:t>
      </w:r>
      <w:r>
        <w:rPr>
          <w:rFonts w:ascii="Calibri"/>
          <w:spacing w:val="-2"/>
        </w:rPr>
        <w:t xml:space="preserve"> </w:t>
      </w:r>
      <w:r>
        <w:rPr>
          <w:rFonts w:ascii="Calibri"/>
        </w:rPr>
        <w:t>schedule</w:t>
      </w:r>
      <w:r>
        <w:rPr>
          <w:rFonts w:ascii="Calibri"/>
          <w:spacing w:val="-2"/>
        </w:rPr>
        <w:t xml:space="preserve"> </w:t>
      </w:r>
      <w:r>
        <w:rPr>
          <w:rFonts w:ascii="Calibri"/>
        </w:rPr>
        <w:t>times</w:t>
      </w:r>
      <w:r>
        <w:rPr>
          <w:rFonts w:ascii="Calibri"/>
          <w:spacing w:val="-2"/>
        </w:rPr>
        <w:t xml:space="preserve"> </w:t>
      </w:r>
      <w:r>
        <w:rPr>
          <w:rFonts w:ascii="Calibri"/>
        </w:rPr>
        <w:t>and</w:t>
      </w:r>
      <w:r>
        <w:rPr>
          <w:rFonts w:ascii="Calibri"/>
          <w:spacing w:val="-5"/>
        </w:rPr>
        <w:t xml:space="preserve"> </w:t>
      </w:r>
      <w:r>
        <w:rPr>
          <w:rFonts w:ascii="Calibri"/>
        </w:rPr>
        <w:t>machines</w:t>
      </w:r>
      <w:r>
        <w:rPr>
          <w:rFonts w:ascii="Calibri"/>
          <w:spacing w:val="-4"/>
        </w:rPr>
        <w:t xml:space="preserve"> </w:t>
      </w:r>
      <w:r>
        <w:rPr>
          <w:rFonts w:ascii="Calibri"/>
        </w:rPr>
        <w:t>appropriately.</w:t>
      </w:r>
      <w:r>
        <w:rPr>
          <w:rFonts w:ascii="Calibri"/>
          <w:spacing w:val="-5"/>
        </w:rPr>
        <w:t xml:space="preserve"> </w:t>
      </w:r>
      <w:r>
        <w:rPr>
          <w:rFonts w:ascii="Calibri"/>
        </w:rPr>
        <w:t>Computer</w:t>
      </w:r>
      <w:r>
        <w:rPr>
          <w:rFonts w:ascii="Calibri"/>
          <w:spacing w:val="-2"/>
        </w:rPr>
        <w:t xml:space="preserve"> </w:t>
      </w:r>
      <w:r>
        <w:rPr>
          <w:rFonts w:ascii="Calibri"/>
        </w:rPr>
        <w:t>usage</w:t>
      </w:r>
      <w:r>
        <w:rPr>
          <w:rFonts w:ascii="Calibri"/>
          <w:spacing w:val="-2"/>
        </w:rPr>
        <w:t xml:space="preserve"> </w:t>
      </w:r>
      <w:r>
        <w:rPr>
          <w:rFonts w:ascii="Calibri"/>
        </w:rPr>
        <w:t>will</w:t>
      </w:r>
      <w:r>
        <w:rPr>
          <w:rFonts w:ascii="Calibri"/>
          <w:spacing w:val="-2"/>
        </w:rPr>
        <w:t xml:space="preserve"> </w:t>
      </w:r>
      <w:r>
        <w:rPr>
          <w:rFonts w:ascii="Calibri"/>
        </w:rPr>
        <w:t>be</w:t>
      </w:r>
      <w:r>
        <w:rPr>
          <w:rFonts w:ascii="Calibri"/>
          <w:spacing w:val="-4"/>
        </w:rPr>
        <w:t xml:space="preserve"> </w:t>
      </w:r>
      <w:r>
        <w:rPr>
          <w:rFonts w:ascii="Calibri"/>
        </w:rPr>
        <w:t>checked</w:t>
      </w:r>
      <w:r>
        <w:rPr>
          <w:rFonts w:ascii="Calibri"/>
          <w:spacing w:val="-3"/>
        </w:rPr>
        <w:t xml:space="preserve"> </w:t>
      </w:r>
      <w:r>
        <w:rPr>
          <w:rFonts w:ascii="Calibri"/>
        </w:rPr>
        <w:t>regularly, anyone using systems without permissions and/or reservations will lose access.</w:t>
      </w:r>
    </w:p>
    <w:p w14:paraId="4803AA60" w14:textId="77777777" w:rsidR="006A7B5C" w:rsidRDefault="006A7B5C" w:rsidP="006A7B5C">
      <w:pPr>
        <w:pStyle w:val="ListParagraph"/>
        <w:numPr>
          <w:ilvl w:val="0"/>
          <w:numId w:val="1"/>
        </w:numPr>
        <w:tabs>
          <w:tab w:val="left" w:pos="857"/>
          <w:tab w:val="left" w:pos="860"/>
        </w:tabs>
        <w:spacing w:before="1" w:after="240"/>
        <w:ind w:left="860" w:right="146" w:hanging="361"/>
        <w:contextualSpacing w:val="0"/>
        <w:rPr>
          <w:rFonts w:ascii="Calibri"/>
        </w:rPr>
      </w:pPr>
      <w:r>
        <w:rPr>
          <w:rFonts w:ascii="Calibri"/>
          <w:i/>
          <w:u w:val="single"/>
        </w:rPr>
        <w:t>Do</w:t>
      </w:r>
      <w:r>
        <w:rPr>
          <w:rFonts w:ascii="Calibri"/>
          <w:i/>
          <w:spacing w:val="-1"/>
          <w:u w:val="single"/>
        </w:rPr>
        <w:t xml:space="preserve"> </w:t>
      </w:r>
      <w:r>
        <w:rPr>
          <w:rFonts w:ascii="Calibri"/>
          <w:i/>
          <w:u w:val="single"/>
        </w:rPr>
        <w:t>not</w:t>
      </w:r>
      <w:r>
        <w:rPr>
          <w:rFonts w:ascii="Calibri"/>
          <w:i/>
          <w:spacing w:val="-3"/>
          <w:u w:val="single"/>
        </w:rPr>
        <w:t xml:space="preserve"> </w:t>
      </w:r>
      <w:r>
        <w:rPr>
          <w:rFonts w:ascii="Calibri"/>
          <w:i/>
          <w:u w:val="single"/>
        </w:rPr>
        <w:t>store</w:t>
      </w:r>
      <w:r>
        <w:rPr>
          <w:rFonts w:ascii="Calibri"/>
          <w:i/>
          <w:spacing w:val="-1"/>
          <w:u w:val="single"/>
        </w:rPr>
        <w:t xml:space="preserve"> </w:t>
      </w:r>
      <w:r>
        <w:rPr>
          <w:rFonts w:ascii="Calibri"/>
          <w:i/>
          <w:u w:val="single"/>
        </w:rPr>
        <w:t>data</w:t>
      </w:r>
      <w:r>
        <w:rPr>
          <w:rFonts w:ascii="Calibri"/>
          <w:i/>
          <w:spacing w:val="-4"/>
          <w:u w:val="single"/>
        </w:rPr>
        <w:t xml:space="preserve"> </w:t>
      </w:r>
      <w:r>
        <w:rPr>
          <w:rFonts w:ascii="Calibri"/>
          <w:i/>
          <w:u w:val="single"/>
        </w:rPr>
        <w:t>more</w:t>
      </w:r>
      <w:r>
        <w:rPr>
          <w:rFonts w:ascii="Calibri"/>
          <w:i/>
          <w:spacing w:val="-3"/>
          <w:u w:val="single"/>
        </w:rPr>
        <w:t xml:space="preserve"> </w:t>
      </w:r>
      <w:r>
        <w:rPr>
          <w:rFonts w:ascii="Calibri"/>
          <w:i/>
          <w:u w:val="single"/>
        </w:rPr>
        <w:t>than</w:t>
      </w:r>
      <w:r>
        <w:rPr>
          <w:rFonts w:ascii="Calibri"/>
          <w:i/>
          <w:spacing w:val="-2"/>
          <w:u w:val="single"/>
        </w:rPr>
        <w:t xml:space="preserve"> </w:t>
      </w:r>
      <w:r>
        <w:rPr>
          <w:rFonts w:ascii="Calibri"/>
          <w:i/>
          <w:u w:val="single"/>
        </w:rPr>
        <w:t>3 months on</w:t>
      </w:r>
      <w:r>
        <w:rPr>
          <w:rFonts w:ascii="Calibri"/>
          <w:i/>
          <w:spacing w:val="-2"/>
          <w:u w:val="single"/>
        </w:rPr>
        <w:t xml:space="preserve"> </w:t>
      </w:r>
      <w:r>
        <w:rPr>
          <w:rFonts w:ascii="Calibri"/>
          <w:i/>
          <w:u w:val="single"/>
        </w:rPr>
        <w:t>these</w:t>
      </w:r>
      <w:r>
        <w:rPr>
          <w:rFonts w:ascii="Calibri"/>
          <w:i/>
          <w:spacing w:val="-3"/>
          <w:u w:val="single"/>
        </w:rPr>
        <w:t xml:space="preserve"> </w:t>
      </w:r>
      <w:r>
        <w:rPr>
          <w:rFonts w:ascii="Calibri"/>
          <w:i/>
          <w:u w:val="single"/>
        </w:rPr>
        <w:t>workstations,</w:t>
      </w:r>
      <w:r>
        <w:rPr>
          <w:rFonts w:ascii="Calibri"/>
          <w:i/>
          <w:spacing w:val="-1"/>
          <w:u w:val="single"/>
        </w:rPr>
        <w:t xml:space="preserve"> </w:t>
      </w:r>
      <w:r>
        <w:rPr>
          <w:rFonts w:ascii="Calibri"/>
          <w:i/>
          <w:u w:val="single"/>
        </w:rPr>
        <w:t>it</w:t>
      </w:r>
      <w:r>
        <w:rPr>
          <w:rFonts w:ascii="Calibri"/>
          <w:i/>
          <w:spacing w:val="-3"/>
          <w:u w:val="single"/>
        </w:rPr>
        <w:t xml:space="preserve"> </w:t>
      </w:r>
      <w:r>
        <w:rPr>
          <w:rFonts w:ascii="Calibri"/>
          <w:i/>
          <w:u w:val="single"/>
        </w:rPr>
        <w:t>will</w:t>
      </w:r>
      <w:r>
        <w:rPr>
          <w:rFonts w:ascii="Calibri"/>
          <w:i/>
          <w:spacing w:val="-1"/>
          <w:u w:val="single"/>
        </w:rPr>
        <w:t xml:space="preserve"> </w:t>
      </w:r>
      <w:r>
        <w:rPr>
          <w:rFonts w:ascii="Calibri"/>
          <w:i/>
          <w:u w:val="single"/>
        </w:rPr>
        <w:t>be</w:t>
      </w:r>
      <w:r>
        <w:rPr>
          <w:rFonts w:ascii="Calibri"/>
          <w:i/>
          <w:spacing w:val="-3"/>
          <w:u w:val="single"/>
        </w:rPr>
        <w:t xml:space="preserve"> </w:t>
      </w:r>
      <w:r>
        <w:rPr>
          <w:rFonts w:ascii="Calibri"/>
          <w:i/>
          <w:u w:val="single"/>
        </w:rPr>
        <w:t>removed</w:t>
      </w:r>
      <w:r>
        <w:rPr>
          <w:rFonts w:ascii="Calibri"/>
          <w:i/>
          <w:spacing w:val="-4"/>
          <w:u w:val="single"/>
        </w:rPr>
        <w:t xml:space="preserve"> </w:t>
      </w:r>
      <w:r>
        <w:rPr>
          <w:rFonts w:ascii="Calibri"/>
          <w:i/>
          <w:u w:val="single"/>
        </w:rPr>
        <w:t>without notice.</w:t>
      </w:r>
      <w:r>
        <w:rPr>
          <w:rFonts w:ascii="Calibri"/>
          <w:i/>
          <w:spacing w:val="-4"/>
        </w:rPr>
        <w:t xml:space="preserve"> </w:t>
      </w:r>
      <w:r>
        <w:rPr>
          <w:rFonts w:ascii="Calibri"/>
        </w:rPr>
        <w:t>Data</w:t>
      </w:r>
      <w:r>
        <w:rPr>
          <w:rFonts w:ascii="Calibri"/>
          <w:spacing w:val="-3"/>
        </w:rPr>
        <w:t xml:space="preserve"> </w:t>
      </w:r>
      <w:r>
        <w:rPr>
          <w:rFonts w:ascii="Calibri"/>
        </w:rPr>
        <w:t>should</w:t>
      </w:r>
      <w:r>
        <w:rPr>
          <w:rFonts w:ascii="Calibri"/>
          <w:spacing w:val="-2"/>
        </w:rPr>
        <w:t xml:space="preserve"> </w:t>
      </w:r>
      <w:r>
        <w:rPr>
          <w:rFonts w:ascii="Calibri"/>
        </w:rPr>
        <w:t>only be temporarily stored on the Data drive only (i.e. D drive). Files stored in other locations are subject to immediate removal without prior notice.</w:t>
      </w:r>
    </w:p>
    <w:p w14:paraId="4FABF280" w14:textId="77777777" w:rsidR="006A7B5C" w:rsidRDefault="006A7B5C" w:rsidP="006A7B5C">
      <w:pPr>
        <w:pStyle w:val="ListParagraph"/>
        <w:numPr>
          <w:ilvl w:val="0"/>
          <w:numId w:val="1"/>
        </w:numPr>
        <w:tabs>
          <w:tab w:val="left" w:pos="857"/>
          <w:tab w:val="left" w:pos="859"/>
        </w:tabs>
        <w:spacing w:before="1" w:after="240"/>
        <w:ind w:right="802"/>
        <w:contextualSpacing w:val="0"/>
        <w:rPr>
          <w:rFonts w:ascii="Calibri"/>
        </w:rPr>
      </w:pPr>
      <w:r>
        <w:rPr>
          <w:rFonts w:ascii="Calibri"/>
        </w:rPr>
        <w:t>For</w:t>
      </w:r>
      <w:r>
        <w:rPr>
          <w:rFonts w:ascii="Calibri"/>
          <w:spacing w:val="-2"/>
        </w:rPr>
        <w:t xml:space="preserve"> </w:t>
      </w:r>
      <w:r>
        <w:rPr>
          <w:rFonts w:ascii="Calibri"/>
        </w:rPr>
        <w:t>temporary</w:t>
      </w:r>
      <w:r>
        <w:rPr>
          <w:rFonts w:ascii="Calibri"/>
          <w:spacing w:val="-3"/>
        </w:rPr>
        <w:t xml:space="preserve"> </w:t>
      </w:r>
      <w:r>
        <w:rPr>
          <w:rFonts w:ascii="Calibri"/>
        </w:rPr>
        <w:t>data</w:t>
      </w:r>
      <w:r>
        <w:rPr>
          <w:rFonts w:ascii="Calibri"/>
          <w:spacing w:val="-2"/>
        </w:rPr>
        <w:t xml:space="preserve"> </w:t>
      </w:r>
      <w:r>
        <w:rPr>
          <w:rFonts w:ascii="Calibri"/>
        </w:rPr>
        <w:t>storage</w:t>
      </w:r>
      <w:r>
        <w:rPr>
          <w:rFonts w:ascii="Calibri"/>
          <w:spacing w:val="-1"/>
        </w:rPr>
        <w:t xml:space="preserve"> </w:t>
      </w:r>
      <w:r>
        <w:rPr>
          <w:rFonts w:ascii="Calibri"/>
        </w:rPr>
        <w:t>during</w:t>
      </w:r>
      <w:r>
        <w:rPr>
          <w:rFonts w:ascii="Calibri"/>
          <w:spacing w:val="-3"/>
        </w:rPr>
        <w:t xml:space="preserve"> </w:t>
      </w:r>
      <w:r>
        <w:rPr>
          <w:rFonts w:ascii="Calibri"/>
        </w:rPr>
        <w:t>active</w:t>
      </w:r>
      <w:r>
        <w:rPr>
          <w:rFonts w:ascii="Calibri"/>
          <w:spacing w:val="-1"/>
        </w:rPr>
        <w:t xml:space="preserve"> </w:t>
      </w:r>
      <w:r>
        <w:rPr>
          <w:rFonts w:ascii="Calibri"/>
        </w:rPr>
        <w:t>analyses</w:t>
      </w:r>
      <w:r>
        <w:rPr>
          <w:rFonts w:ascii="Calibri"/>
          <w:spacing w:val="-4"/>
        </w:rPr>
        <w:t xml:space="preserve"> </w:t>
      </w:r>
      <w:r>
        <w:rPr>
          <w:rFonts w:ascii="Calibri"/>
        </w:rPr>
        <w:t>on</w:t>
      </w:r>
      <w:r>
        <w:rPr>
          <w:rFonts w:ascii="Calibri"/>
          <w:spacing w:val="-5"/>
        </w:rPr>
        <w:t xml:space="preserve"> </w:t>
      </w:r>
      <w:r>
        <w:rPr>
          <w:rFonts w:ascii="Calibri"/>
        </w:rPr>
        <w:t>the</w:t>
      </w:r>
      <w:r>
        <w:rPr>
          <w:rFonts w:ascii="Calibri"/>
          <w:spacing w:val="-4"/>
        </w:rPr>
        <w:t xml:space="preserve"> </w:t>
      </w:r>
      <w:r>
        <w:rPr>
          <w:rFonts w:ascii="Calibri"/>
        </w:rPr>
        <w:t>D</w:t>
      </w:r>
      <w:r>
        <w:rPr>
          <w:rFonts w:ascii="Calibri"/>
          <w:spacing w:val="-1"/>
        </w:rPr>
        <w:t xml:space="preserve"> </w:t>
      </w:r>
      <w:r>
        <w:rPr>
          <w:rFonts w:ascii="Calibri"/>
        </w:rPr>
        <w:t>drive,</w:t>
      </w:r>
      <w:r>
        <w:rPr>
          <w:rFonts w:ascii="Calibri"/>
          <w:spacing w:val="-4"/>
        </w:rPr>
        <w:t xml:space="preserve"> </w:t>
      </w:r>
      <w:r>
        <w:rPr>
          <w:rFonts w:ascii="Calibri"/>
        </w:rPr>
        <w:t>make</w:t>
      </w:r>
      <w:r>
        <w:rPr>
          <w:rFonts w:ascii="Calibri"/>
          <w:spacing w:val="-1"/>
        </w:rPr>
        <w:t xml:space="preserve"> </w:t>
      </w:r>
      <w:r>
        <w:rPr>
          <w:rFonts w:ascii="Calibri"/>
        </w:rPr>
        <w:t>a</w:t>
      </w:r>
      <w:r>
        <w:rPr>
          <w:rFonts w:ascii="Calibri"/>
          <w:spacing w:val="-2"/>
        </w:rPr>
        <w:t xml:space="preserve"> </w:t>
      </w:r>
      <w:r>
        <w:rPr>
          <w:rFonts w:ascii="Calibri"/>
        </w:rPr>
        <w:t>folder</w:t>
      </w:r>
      <w:r>
        <w:rPr>
          <w:rFonts w:ascii="Calibri"/>
          <w:spacing w:val="-6"/>
        </w:rPr>
        <w:t xml:space="preserve"> </w:t>
      </w:r>
      <w:r>
        <w:rPr>
          <w:rFonts w:ascii="Calibri"/>
        </w:rPr>
        <w:t>with</w:t>
      </w:r>
      <w:r>
        <w:rPr>
          <w:rFonts w:ascii="Calibri"/>
          <w:spacing w:val="-3"/>
        </w:rPr>
        <w:t xml:space="preserve"> </w:t>
      </w:r>
      <w:r>
        <w:rPr>
          <w:rFonts w:ascii="Calibri"/>
        </w:rPr>
        <w:t>your</w:t>
      </w:r>
      <w:r>
        <w:rPr>
          <w:rFonts w:ascii="Calibri"/>
          <w:spacing w:val="-2"/>
        </w:rPr>
        <w:t xml:space="preserve"> </w:t>
      </w:r>
      <w:r>
        <w:rPr>
          <w:rFonts w:ascii="Calibri"/>
        </w:rPr>
        <w:t>last,</w:t>
      </w:r>
      <w:r>
        <w:rPr>
          <w:rFonts w:ascii="Calibri"/>
          <w:spacing w:val="-2"/>
        </w:rPr>
        <w:t xml:space="preserve"> </w:t>
      </w:r>
      <w:r>
        <w:rPr>
          <w:rFonts w:ascii="Calibri"/>
        </w:rPr>
        <w:t>first</w:t>
      </w:r>
      <w:r>
        <w:rPr>
          <w:rFonts w:ascii="Calibri"/>
          <w:spacing w:val="-4"/>
        </w:rPr>
        <w:t xml:space="preserve"> </w:t>
      </w:r>
      <w:r>
        <w:rPr>
          <w:rFonts w:ascii="Calibri"/>
        </w:rPr>
        <w:t>name (Jensen-Smith, Heather).</w:t>
      </w:r>
    </w:p>
    <w:p w14:paraId="1282F93C" w14:textId="77777777" w:rsidR="006A7B5C" w:rsidRDefault="006A7B5C" w:rsidP="006A7B5C">
      <w:pPr>
        <w:pStyle w:val="ListParagraph"/>
        <w:numPr>
          <w:ilvl w:val="0"/>
          <w:numId w:val="1"/>
        </w:numPr>
        <w:tabs>
          <w:tab w:val="left" w:pos="856"/>
          <w:tab w:val="left" w:pos="859"/>
        </w:tabs>
        <w:spacing w:after="240"/>
        <w:ind w:right="304" w:hanging="361"/>
        <w:contextualSpacing w:val="0"/>
        <w:rPr>
          <w:rFonts w:ascii="Calibri" w:hAnsi="Calibri"/>
        </w:rPr>
      </w:pPr>
      <w:r w:rsidRPr="00C14715">
        <w:rPr>
          <w:rFonts w:ascii="Calibri" w:hAnsi="Calibri"/>
          <w:b/>
          <w:bCs/>
          <w:i/>
          <w:u w:val="single"/>
        </w:rPr>
        <w:t>HALO</w:t>
      </w:r>
      <w:r>
        <w:rPr>
          <w:rFonts w:ascii="Calibri" w:hAnsi="Calibri"/>
          <w:i/>
          <w:u w:val="single"/>
        </w:rPr>
        <w:t xml:space="preserve"> can only access/re-analyze samples that are stored in exactly the same location</w:t>
      </w:r>
      <w:r>
        <w:rPr>
          <w:rFonts w:ascii="Calibri" w:hAnsi="Calibri"/>
          <w:i/>
        </w:rPr>
        <w:t xml:space="preserve"> </w:t>
      </w:r>
      <w:r>
        <w:rPr>
          <w:rFonts w:ascii="Calibri" w:hAnsi="Calibri"/>
        </w:rPr>
        <w:t xml:space="preserve">i.e. (D drive </w:t>
      </w:r>
      <w:r>
        <w:rPr>
          <w:rFonts w:ascii="Wingdings" w:hAnsi="Wingdings"/>
        </w:rPr>
        <w:t></w:t>
      </w:r>
      <w:r>
        <w:rPr>
          <w:rFonts w:ascii="Times New Roman" w:hAnsi="Times New Roman"/>
        </w:rPr>
        <w:t xml:space="preserve"> </w:t>
      </w:r>
      <w:r>
        <w:rPr>
          <w:rFonts w:ascii="Calibri" w:hAnsi="Calibri"/>
        </w:rPr>
        <w:t>Jensen- Smith,</w:t>
      </w:r>
      <w:r>
        <w:rPr>
          <w:rFonts w:ascii="Calibri" w:hAnsi="Calibri"/>
          <w:spacing w:val="-2"/>
        </w:rPr>
        <w:t xml:space="preserve"> </w:t>
      </w:r>
      <w:r>
        <w:rPr>
          <w:rFonts w:ascii="Calibri" w:hAnsi="Calibri"/>
        </w:rPr>
        <w:t>Heather</w:t>
      </w:r>
      <w:r>
        <w:rPr>
          <w:rFonts w:ascii="Calibri" w:hAnsi="Calibri"/>
          <w:spacing w:val="-4"/>
        </w:rPr>
        <w:t xml:space="preserve"> </w:t>
      </w:r>
      <w:r>
        <w:rPr>
          <w:rFonts w:ascii="Calibri" w:hAnsi="Calibri"/>
        </w:rPr>
        <w:t>(folder)</w:t>
      </w:r>
      <w:r>
        <w:rPr>
          <w:rFonts w:ascii="Calibri" w:hAnsi="Calibri"/>
          <w:spacing w:val="-1"/>
        </w:rPr>
        <w:t xml:space="preserve"> </w:t>
      </w:r>
      <w:r>
        <w:rPr>
          <w:rFonts w:ascii="Wingdings" w:hAnsi="Wingdings"/>
        </w:rPr>
        <w:t></w:t>
      </w:r>
      <w:r>
        <w:rPr>
          <w:rFonts w:ascii="Times New Roman" w:hAnsi="Times New Roman"/>
          <w:spacing w:val="-10"/>
        </w:rPr>
        <w:t xml:space="preserve"> </w:t>
      </w:r>
      <w:r>
        <w:rPr>
          <w:rFonts w:ascii="Calibri" w:hAnsi="Calibri"/>
        </w:rPr>
        <w:t>mitochondrial</w:t>
      </w:r>
      <w:r>
        <w:rPr>
          <w:rFonts w:ascii="Calibri" w:hAnsi="Calibri"/>
          <w:spacing w:val="-5"/>
        </w:rPr>
        <w:t xml:space="preserve"> </w:t>
      </w:r>
      <w:r>
        <w:rPr>
          <w:rFonts w:ascii="Calibri" w:hAnsi="Calibri"/>
        </w:rPr>
        <w:t>study</w:t>
      </w:r>
      <w:r>
        <w:rPr>
          <w:rFonts w:ascii="Calibri" w:hAnsi="Calibri"/>
          <w:spacing w:val="-3"/>
        </w:rPr>
        <w:t xml:space="preserve"> </w:t>
      </w:r>
      <w:r>
        <w:rPr>
          <w:rFonts w:ascii="Calibri" w:hAnsi="Calibri"/>
        </w:rPr>
        <w:t>1</w:t>
      </w:r>
      <w:r>
        <w:rPr>
          <w:rFonts w:ascii="Calibri" w:hAnsi="Calibri"/>
          <w:spacing w:val="-1"/>
        </w:rPr>
        <w:t xml:space="preserve"> </w:t>
      </w:r>
      <w:r>
        <w:rPr>
          <w:rFonts w:ascii="Calibri" w:hAnsi="Calibri"/>
        </w:rPr>
        <w:t>(folder).</w:t>
      </w:r>
      <w:r>
        <w:rPr>
          <w:rFonts w:ascii="Calibri" w:hAnsi="Calibri"/>
          <w:spacing w:val="-2"/>
        </w:rPr>
        <w:t xml:space="preserve"> </w:t>
      </w:r>
      <w:r>
        <w:rPr>
          <w:rFonts w:ascii="Calibri" w:hAnsi="Calibri"/>
        </w:rPr>
        <w:t>Label</w:t>
      </w:r>
      <w:r>
        <w:rPr>
          <w:rFonts w:ascii="Calibri" w:hAnsi="Calibri"/>
          <w:spacing w:val="-2"/>
        </w:rPr>
        <w:t xml:space="preserve"> </w:t>
      </w:r>
      <w:r>
        <w:rPr>
          <w:rFonts w:ascii="Calibri" w:hAnsi="Calibri"/>
        </w:rPr>
        <w:t>carefully</w:t>
      </w:r>
      <w:r>
        <w:rPr>
          <w:rFonts w:ascii="Calibri" w:hAnsi="Calibri"/>
          <w:spacing w:val="-1"/>
        </w:rPr>
        <w:t xml:space="preserve"> </w:t>
      </w:r>
      <w:r>
        <w:rPr>
          <w:rFonts w:ascii="Calibri" w:hAnsi="Calibri"/>
        </w:rPr>
        <w:t>and</w:t>
      </w:r>
      <w:r>
        <w:rPr>
          <w:rFonts w:ascii="Calibri" w:hAnsi="Calibri"/>
          <w:spacing w:val="-5"/>
        </w:rPr>
        <w:t xml:space="preserve"> </w:t>
      </w:r>
      <w:r>
        <w:rPr>
          <w:rFonts w:ascii="Calibri" w:hAnsi="Calibri"/>
        </w:rPr>
        <w:t>make</w:t>
      </w:r>
      <w:r>
        <w:rPr>
          <w:rFonts w:ascii="Calibri" w:hAnsi="Calibri"/>
          <w:spacing w:val="-1"/>
        </w:rPr>
        <w:t xml:space="preserve"> </w:t>
      </w:r>
      <w:r>
        <w:rPr>
          <w:rFonts w:ascii="Calibri" w:hAnsi="Calibri"/>
        </w:rPr>
        <w:t>sure</w:t>
      </w:r>
      <w:r>
        <w:rPr>
          <w:rFonts w:ascii="Calibri" w:hAnsi="Calibri"/>
          <w:spacing w:val="-4"/>
        </w:rPr>
        <w:t xml:space="preserve"> </w:t>
      </w:r>
      <w:r>
        <w:rPr>
          <w:rFonts w:ascii="Calibri" w:hAnsi="Calibri"/>
        </w:rPr>
        <w:t>you</w:t>
      </w:r>
      <w:r>
        <w:rPr>
          <w:rFonts w:ascii="Calibri" w:hAnsi="Calibri"/>
          <w:spacing w:val="-3"/>
        </w:rPr>
        <w:t xml:space="preserve"> </w:t>
      </w:r>
      <w:r>
        <w:rPr>
          <w:rFonts w:ascii="Calibri" w:hAnsi="Calibri"/>
        </w:rPr>
        <w:t>record</w:t>
      </w:r>
      <w:r>
        <w:rPr>
          <w:rFonts w:ascii="Calibri" w:hAnsi="Calibri"/>
          <w:spacing w:val="-5"/>
        </w:rPr>
        <w:t xml:space="preserve"> </w:t>
      </w:r>
      <w:r>
        <w:rPr>
          <w:rFonts w:ascii="Calibri" w:hAnsi="Calibri"/>
        </w:rPr>
        <w:t>where</w:t>
      </w:r>
      <w:r>
        <w:rPr>
          <w:rFonts w:ascii="Calibri" w:hAnsi="Calibri"/>
          <w:spacing w:val="-1"/>
        </w:rPr>
        <w:t xml:space="preserve"> </w:t>
      </w:r>
      <w:r>
        <w:rPr>
          <w:rFonts w:ascii="Calibri" w:hAnsi="Calibri"/>
        </w:rPr>
        <w:t>your image files are temporarily stored as HALO will not be able to re-read your prior analyses if you change the location of the reference image files.</w:t>
      </w:r>
    </w:p>
    <w:p w14:paraId="45A03961" w14:textId="77777777" w:rsidR="006A7B5C" w:rsidRDefault="006A7B5C" w:rsidP="006A7B5C">
      <w:pPr>
        <w:pStyle w:val="ListParagraph"/>
        <w:numPr>
          <w:ilvl w:val="0"/>
          <w:numId w:val="1"/>
        </w:numPr>
        <w:tabs>
          <w:tab w:val="left" w:pos="857"/>
          <w:tab w:val="left" w:pos="859"/>
        </w:tabs>
        <w:spacing w:after="240"/>
        <w:ind w:right="347"/>
        <w:contextualSpacing w:val="0"/>
        <w:rPr>
          <w:rFonts w:ascii="Calibri"/>
        </w:rPr>
      </w:pPr>
      <w:r w:rsidRPr="00C14715">
        <w:rPr>
          <w:rFonts w:ascii="Calibri"/>
          <w:b/>
          <w:bCs/>
        </w:rPr>
        <w:t>HALO</w:t>
      </w:r>
      <w:r>
        <w:rPr>
          <w:rFonts w:ascii="Calibri"/>
          <w:spacing w:val="-2"/>
        </w:rPr>
        <w:t xml:space="preserve"> </w:t>
      </w:r>
      <w:r>
        <w:rPr>
          <w:rFonts w:ascii="Calibri"/>
        </w:rPr>
        <w:t>does</w:t>
      </w:r>
      <w:r>
        <w:rPr>
          <w:rFonts w:ascii="Calibri"/>
          <w:spacing w:val="-2"/>
        </w:rPr>
        <w:t xml:space="preserve"> </w:t>
      </w:r>
      <w:r>
        <w:rPr>
          <w:rFonts w:ascii="Calibri"/>
        </w:rPr>
        <w:t>not</w:t>
      </w:r>
      <w:r>
        <w:rPr>
          <w:rFonts w:ascii="Calibri"/>
          <w:spacing w:val="-1"/>
        </w:rPr>
        <w:t xml:space="preserve"> </w:t>
      </w:r>
      <w:r>
        <w:rPr>
          <w:rFonts w:ascii="Calibri"/>
        </w:rPr>
        <w:t>change</w:t>
      </w:r>
      <w:r>
        <w:rPr>
          <w:rFonts w:ascii="Calibri"/>
          <w:spacing w:val="-4"/>
        </w:rPr>
        <w:t xml:space="preserve"> </w:t>
      </w:r>
      <w:r>
        <w:rPr>
          <w:rFonts w:ascii="Calibri"/>
        </w:rPr>
        <w:t>image</w:t>
      </w:r>
      <w:r>
        <w:rPr>
          <w:rFonts w:ascii="Calibri"/>
          <w:spacing w:val="-1"/>
        </w:rPr>
        <w:t xml:space="preserve"> </w:t>
      </w:r>
      <w:r>
        <w:rPr>
          <w:rFonts w:ascii="Calibri"/>
        </w:rPr>
        <w:t>files,</w:t>
      </w:r>
      <w:r>
        <w:rPr>
          <w:rFonts w:ascii="Calibri"/>
          <w:spacing w:val="-2"/>
        </w:rPr>
        <w:t xml:space="preserve"> </w:t>
      </w:r>
      <w:r>
        <w:rPr>
          <w:rFonts w:ascii="Calibri"/>
        </w:rPr>
        <w:t>it</w:t>
      </w:r>
      <w:r>
        <w:rPr>
          <w:rFonts w:ascii="Calibri"/>
          <w:spacing w:val="-4"/>
        </w:rPr>
        <w:t xml:space="preserve"> </w:t>
      </w:r>
      <w:r>
        <w:rPr>
          <w:rFonts w:ascii="Calibri"/>
        </w:rPr>
        <w:t>only</w:t>
      </w:r>
      <w:r>
        <w:rPr>
          <w:rFonts w:ascii="Calibri"/>
          <w:spacing w:val="-1"/>
        </w:rPr>
        <w:t xml:space="preserve"> </w:t>
      </w:r>
      <w:r>
        <w:rPr>
          <w:rFonts w:ascii="Calibri"/>
        </w:rPr>
        <w:t>reads/references</w:t>
      </w:r>
      <w:r>
        <w:rPr>
          <w:rFonts w:ascii="Calibri"/>
          <w:spacing w:val="-4"/>
        </w:rPr>
        <w:t xml:space="preserve"> </w:t>
      </w:r>
      <w:r>
        <w:rPr>
          <w:rFonts w:ascii="Calibri"/>
        </w:rPr>
        <w:t>them</w:t>
      </w:r>
      <w:r>
        <w:rPr>
          <w:rFonts w:ascii="Calibri"/>
          <w:spacing w:val="-1"/>
        </w:rPr>
        <w:t xml:space="preserve"> </w:t>
      </w:r>
      <w:r>
        <w:rPr>
          <w:rFonts w:ascii="Calibri"/>
        </w:rPr>
        <w:t>from</w:t>
      </w:r>
      <w:r>
        <w:rPr>
          <w:rFonts w:ascii="Calibri"/>
          <w:spacing w:val="-3"/>
        </w:rPr>
        <w:t xml:space="preserve"> </w:t>
      </w:r>
      <w:r>
        <w:rPr>
          <w:rFonts w:ascii="Calibri"/>
        </w:rPr>
        <w:t>the</w:t>
      </w:r>
      <w:r>
        <w:rPr>
          <w:rFonts w:ascii="Calibri"/>
          <w:spacing w:val="-4"/>
        </w:rPr>
        <w:t xml:space="preserve"> </w:t>
      </w:r>
      <w:r>
        <w:rPr>
          <w:rFonts w:ascii="Calibri"/>
        </w:rPr>
        <w:t>temporary</w:t>
      </w:r>
      <w:r>
        <w:rPr>
          <w:rFonts w:ascii="Calibri"/>
          <w:spacing w:val="-3"/>
        </w:rPr>
        <w:t xml:space="preserve"> </w:t>
      </w:r>
      <w:r>
        <w:rPr>
          <w:rFonts w:ascii="Calibri"/>
        </w:rPr>
        <w:t>storage</w:t>
      </w:r>
      <w:r>
        <w:rPr>
          <w:rFonts w:ascii="Calibri"/>
          <w:spacing w:val="-1"/>
        </w:rPr>
        <w:t xml:space="preserve"> </w:t>
      </w:r>
      <w:r>
        <w:rPr>
          <w:rFonts w:ascii="Calibri"/>
        </w:rPr>
        <w:t>location.</w:t>
      </w:r>
      <w:r>
        <w:rPr>
          <w:rFonts w:ascii="Calibri"/>
          <w:spacing w:val="-2"/>
        </w:rPr>
        <w:t xml:space="preserve"> </w:t>
      </w:r>
      <w:r>
        <w:rPr>
          <w:rFonts w:ascii="Calibri"/>
        </w:rPr>
        <w:t>A</w:t>
      </w:r>
      <w:r>
        <w:rPr>
          <w:rFonts w:ascii="Calibri"/>
          <w:spacing w:val="-5"/>
        </w:rPr>
        <w:t xml:space="preserve"> </w:t>
      </w:r>
      <w:r>
        <w:rPr>
          <w:rFonts w:ascii="Calibri"/>
        </w:rPr>
        <w:t>meta data database is formed/contains the image analysis parameters.</w:t>
      </w:r>
    </w:p>
    <w:p w14:paraId="2EC61C20" w14:textId="77777777" w:rsidR="006A7B5C" w:rsidRDefault="006A7B5C" w:rsidP="006A7B5C">
      <w:pPr>
        <w:pStyle w:val="ListParagraph"/>
        <w:numPr>
          <w:ilvl w:val="0"/>
          <w:numId w:val="1"/>
        </w:numPr>
        <w:tabs>
          <w:tab w:val="left" w:pos="857"/>
          <w:tab w:val="left" w:pos="859"/>
        </w:tabs>
        <w:spacing w:after="240"/>
        <w:ind w:right="137"/>
        <w:contextualSpacing w:val="0"/>
        <w:rPr>
          <w:rFonts w:ascii="Calibri"/>
        </w:rPr>
      </w:pPr>
      <w:r w:rsidRPr="00C14715">
        <w:rPr>
          <w:rFonts w:ascii="Calibri"/>
          <w:b/>
          <w:bCs/>
        </w:rPr>
        <w:t>IMARIS</w:t>
      </w:r>
      <w:r w:rsidRPr="00C14715">
        <w:rPr>
          <w:rFonts w:ascii="Calibri"/>
          <w:b/>
          <w:bCs/>
          <w:spacing w:val="-5"/>
        </w:rPr>
        <w:t xml:space="preserve"> </w:t>
      </w:r>
      <w:r>
        <w:rPr>
          <w:rFonts w:ascii="Calibri"/>
        </w:rPr>
        <w:t>generates</w:t>
      </w:r>
      <w:r>
        <w:rPr>
          <w:rFonts w:ascii="Calibri"/>
          <w:spacing w:val="-6"/>
        </w:rPr>
        <w:t xml:space="preserve"> </w:t>
      </w:r>
      <w:r>
        <w:rPr>
          <w:rFonts w:ascii="Calibri"/>
        </w:rPr>
        <w:t>new</w:t>
      </w:r>
      <w:r>
        <w:rPr>
          <w:rFonts w:ascii="Calibri"/>
          <w:spacing w:val="-5"/>
        </w:rPr>
        <w:t xml:space="preserve"> </w:t>
      </w:r>
      <w:r>
        <w:rPr>
          <w:rFonts w:ascii="Calibri"/>
        </w:rPr>
        <w:t>image</w:t>
      </w:r>
      <w:r>
        <w:rPr>
          <w:rFonts w:ascii="Calibri"/>
          <w:spacing w:val="-4"/>
        </w:rPr>
        <w:t xml:space="preserve"> </w:t>
      </w:r>
      <w:r>
        <w:rPr>
          <w:rFonts w:ascii="Calibri"/>
        </w:rPr>
        <w:t>files</w:t>
      </w:r>
      <w:r>
        <w:rPr>
          <w:rFonts w:ascii="Calibri"/>
          <w:spacing w:val="-6"/>
        </w:rPr>
        <w:t xml:space="preserve"> </w:t>
      </w:r>
      <w:r>
        <w:rPr>
          <w:rFonts w:ascii="Calibri"/>
        </w:rPr>
        <w:t>in</w:t>
      </w:r>
      <w:r>
        <w:rPr>
          <w:rFonts w:ascii="Calibri"/>
          <w:spacing w:val="-5"/>
        </w:rPr>
        <w:t xml:space="preserve"> </w:t>
      </w:r>
      <w:r>
        <w:rPr>
          <w:rFonts w:ascii="Calibri"/>
        </w:rPr>
        <w:t>the</w:t>
      </w:r>
      <w:r>
        <w:rPr>
          <w:rFonts w:ascii="Calibri"/>
          <w:spacing w:val="-5"/>
        </w:rPr>
        <w:t xml:space="preserve"> </w:t>
      </w:r>
      <w:r>
        <w:rPr>
          <w:rFonts w:ascii="Calibri"/>
        </w:rPr>
        <w:t>IMARIS</w:t>
      </w:r>
      <w:r>
        <w:rPr>
          <w:rFonts w:ascii="Calibri"/>
          <w:spacing w:val="-6"/>
        </w:rPr>
        <w:t xml:space="preserve"> </w:t>
      </w:r>
      <w:r>
        <w:rPr>
          <w:rFonts w:ascii="Calibri"/>
        </w:rPr>
        <w:t>format</w:t>
      </w:r>
      <w:r>
        <w:rPr>
          <w:rFonts w:ascii="Calibri"/>
          <w:spacing w:val="-4"/>
        </w:rPr>
        <w:t xml:space="preserve"> </w:t>
      </w:r>
      <w:r>
        <w:rPr>
          <w:rFonts w:ascii="Calibri"/>
        </w:rPr>
        <w:t>(*.ims)</w:t>
      </w:r>
      <w:r>
        <w:rPr>
          <w:rFonts w:ascii="Calibri"/>
          <w:spacing w:val="-5"/>
        </w:rPr>
        <w:t xml:space="preserve"> </w:t>
      </w:r>
      <w:r>
        <w:rPr>
          <w:rFonts w:ascii="Calibri"/>
        </w:rPr>
        <w:t>with</w:t>
      </w:r>
      <w:r>
        <w:rPr>
          <w:rFonts w:ascii="Calibri"/>
          <w:spacing w:val="-7"/>
        </w:rPr>
        <w:t xml:space="preserve"> </w:t>
      </w:r>
      <w:r>
        <w:rPr>
          <w:rFonts w:ascii="Calibri"/>
        </w:rPr>
        <w:t>meta</w:t>
      </w:r>
      <w:r>
        <w:rPr>
          <w:rFonts w:ascii="Calibri"/>
          <w:spacing w:val="-6"/>
        </w:rPr>
        <w:t xml:space="preserve"> </w:t>
      </w:r>
      <w:r>
        <w:rPr>
          <w:rFonts w:ascii="Calibri"/>
        </w:rPr>
        <w:t>data</w:t>
      </w:r>
      <w:r>
        <w:rPr>
          <w:rFonts w:ascii="Calibri"/>
          <w:spacing w:val="-4"/>
        </w:rPr>
        <w:t xml:space="preserve"> </w:t>
      </w:r>
      <w:r>
        <w:rPr>
          <w:rFonts w:ascii="Calibri"/>
        </w:rPr>
        <w:t>contained</w:t>
      </w:r>
      <w:r>
        <w:rPr>
          <w:rFonts w:ascii="Calibri"/>
          <w:spacing w:val="-6"/>
        </w:rPr>
        <w:t xml:space="preserve"> </w:t>
      </w:r>
      <w:r>
        <w:rPr>
          <w:rFonts w:ascii="Calibri"/>
        </w:rPr>
        <w:t>therein.</w:t>
      </w:r>
      <w:r>
        <w:rPr>
          <w:rFonts w:ascii="Calibri"/>
          <w:spacing w:val="-5"/>
        </w:rPr>
        <w:t xml:space="preserve"> </w:t>
      </w:r>
      <w:r>
        <w:rPr>
          <w:rFonts w:ascii="Calibri"/>
        </w:rPr>
        <w:t>See</w:t>
      </w:r>
      <w:r>
        <w:rPr>
          <w:rFonts w:ascii="Calibri"/>
          <w:spacing w:val="-4"/>
        </w:rPr>
        <w:t xml:space="preserve"> </w:t>
      </w:r>
      <w:r>
        <w:rPr>
          <w:rFonts w:ascii="Calibri"/>
        </w:rPr>
        <w:t>AMCF</w:t>
      </w:r>
      <w:r>
        <w:rPr>
          <w:rFonts w:ascii="Calibri"/>
          <w:spacing w:val="-5"/>
        </w:rPr>
        <w:t xml:space="preserve"> </w:t>
      </w:r>
      <w:r>
        <w:rPr>
          <w:rFonts w:ascii="Calibri"/>
        </w:rPr>
        <w:t>data management plan for more details (current version below).</w:t>
      </w:r>
    </w:p>
    <w:p w14:paraId="0131C1F5" w14:textId="77777777" w:rsidR="006A7B5C" w:rsidRDefault="006A7B5C" w:rsidP="006A7B5C">
      <w:pPr>
        <w:pStyle w:val="ListParagraph"/>
        <w:numPr>
          <w:ilvl w:val="0"/>
          <w:numId w:val="1"/>
        </w:numPr>
        <w:tabs>
          <w:tab w:val="left" w:pos="855"/>
          <w:tab w:val="left" w:pos="860"/>
        </w:tabs>
        <w:spacing w:after="240"/>
        <w:ind w:right="134"/>
        <w:contextualSpacing w:val="0"/>
        <w:jc w:val="both"/>
        <w:rPr>
          <w:rFonts w:ascii="Calibri" w:hAnsi="Calibri"/>
          <w:i/>
        </w:rPr>
      </w:pPr>
      <w:r w:rsidRPr="006477CA">
        <w:rPr>
          <w:rFonts w:ascii="Calibri" w:hAnsi="Calibri"/>
          <w:i/>
          <w:u w:val="single"/>
        </w:rPr>
        <w:t>Researchers using the Data Analysis workroom to analyze AMCF or elsewhere acquired images MUST</w:t>
      </w:r>
      <w:r w:rsidRPr="006477CA">
        <w:rPr>
          <w:rFonts w:ascii="Calibri" w:hAnsi="Calibri"/>
          <w:i/>
        </w:rPr>
        <w:t xml:space="preserve"> </w:t>
      </w:r>
      <w:r w:rsidRPr="006477CA">
        <w:rPr>
          <w:rFonts w:ascii="Calibri" w:hAnsi="Calibri"/>
          <w:i/>
          <w:u w:val="single"/>
        </w:rPr>
        <w:t xml:space="preserve">ACKNOWLEDGE use of, and funding sources for, this shared research resource. </w:t>
      </w:r>
      <w:r w:rsidRPr="006477CA">
        <w:rPr>
          <w:rFonts w:ascii="Calibri" w:hAnsi="Calibri"/>
          <w:i/>
        </w:rPr>
        <w:t>Use the following, “</w:t>
      </w:r>
      <w:r w:rsidRPr="006477CA">
        <w:rPr>
          <w:rFonts w:ascii="Calibri" w:hAnsi="Calibri"/>
          <w:b/>
          <w:bCs/>
          <w:i/>
        </w:rPr>
        <w:t>We acknowledge use of the University of Nebraska Medical Center - UNMC Advanced Microscopy Core Facility, RRID:SCR_022467, P20 GM103427 (NIGMS, NE-INEBRE), P30 GM106397 (NIGMS, NCS), P20GM130447 (NIGMS, CoNDA), P30 CA036727 (NCI, Buffett Cancer Center), S10RR02730 (NIH), S10OD030486 (NIH), Nebraska Research Initiative, UNMC Vice Chancellor for Research Office</w:t>
      </w:r>
      <w:r w:rsidRPr="006477CA">
        <w:rPr>
          <w:rFonts w:ascii="Calibri" w:hAnsi="Calibri"/>
          <w:i/>
        </w:rPr>
        <w:t>.” As appropriate, please consider/including the</w:t>
      </w:r>
      <w:r w:rsidRPr="006477CA">
        <w:rPr>
          <w:rFonts w:ascii="Calibri" w:hAnsi="Calibri"/>
          <w:i/>
          <w:spacing w:val="-7"/>
        </w:rPr>
        <w:t xml:space="preserve"> </w:t>
      </w:r>
      <w:r w:rsidRPr="006477CA">
        <w:rPr>
          <w:rFonts w:ascii="Calibri" w:hAnsi="Calibri"/>
          <w:i/>
        </w:rPr>
        <w:t>following,</w:t>
      </w:r>
      <w:r w:rsidRPr="006477CA">
        <w:rPr>
          <w:rFonts w:ascii="Calibri" w:hAnsi="Calibri"/>
          <w:i/>
          <w:spacing w:val="-10"/>
        </w:rPr>
        <w:t xml:space="preserve"> </w:t>
      </w:r>
      <w:r w:rsidRPr="006477CA">
        <w:rPr>
          <w:rFonts w:ascii="Calibri" w:hAnsi="Calibri"/>
          <w:i/>
        </w:rPr>
        <w:t>"</w:t>
      </w:r>
      <w:r w:rsidRPr="006477CA">
        <w:t xml:space="preserve"> </w:t>
      </w:r>
      <w:r w:rsidRPr="006477CA">
        <w:rPr>
          <w:rFonts w:ascii="Calibri" w:hAnsi="Calibri"/>
          <w:i/>
        </w:rPr>
        <w:t>We additionally thank [INSERT APPLICABLE NAMES] of the UNMC AMCF for their assistance." James R. Talaska, B.S., Camille Hennerberg, B.S., Janice A. Taylor, B.S., Heather Jensen-Smith, Ph.D.</w:t>
      </w:r>
    </w:p>
    <w:tbl>
      <w:tblPr>
        <w:tblStyle w:val="TableGrid"/>
        <w:tblpPr w:leftFromText="180" w:rightFromText="180" w:vertAnchor="page" w:horzAnchor="margin" w:tblpXSpec="center" w:tblpY="1129"/>
        <w:tblW w:w="0" w:type="auto"/>
        <w:tblLayout w:type="fixed"/>
        <w:tblLook w:val="04A0" w:firstRow="1" w:lastRow="0" w:firstColumn="1" w:lastColumn="0" w:noHBand="0" w:noVBand="1"/>
      </w:tblPr>
      <w:tblGrid>
        <w:gridCol w:w="2430"/>
        <w:gridCol w:w="453"/>
        <w:gridCol w:w="177"/>
        <w:gridCol w:w="1350"/>
        <w:gridCol w:w="1615"/>
        <w:gridCol w:w="95"/>
        <w:gridCol w:w="2610"/>
        <w:gridCol w:w="1255"/>
      </w:tblGrid>
      <w:tr w:rsidR="006A7B5C" w14:paraId="11890860" w14:textId="77777777" w:rsidTr="006A7B5C">
        <w:trPr>
          <w:trHeight w:val="233"/>
        </w:trPr>
        <w:tc>
          <w:tcPr>
            <w:tcW w:w="9985" w:type="dxa"/>
            <w:gridSpan w:val="8"/>
            <w:shd w:val="clear" w:color="auto" w:fill="D9D9D9" w:themeFill="background1" w:themeFillShade="D9"/>
          </w:tcPr>
          <w:p w14:paraId="4BF8595C" w14:textId="77777777" w:rsidR="006A7B5C" w:rsidRPr="002877AE" w:rsidRDefault="006A7B5C" w:rsidP="00495570">
            <w:pPr>
              <w:jc w:val="center"/>
              <w:rPr>
                <w:b/>
                <w:bCs/>
                <w:color w:val="0C3512" w:themeColor="accent3" w:themeShade="80"/>
                <w:sz w:val="20"/>
                <w:szCs w:val="20"/>
              </w:rPr>
            </w:pPr>
            <w:r>
              <w:rPr>
                <w:b/>
                <w:bCs/>
                <w:sz w:val="20"/>
                <w:szCs w:val="20"/>
              </w:rPr>
              <w:lastRenderedPageBreak/>
              <w:t>Shared Research Resource</w:t>
            </w:r>
            <w:r w:rsidRPr="002877AE">
              <w:rPr>
                <w:b/>
                <w:bCs/>
                <w:sz w:val="20"/>
                <w:szCs w:val="20"/>
              </w:rPr>
              <w:t xml:space="preserve"> </w:t>
            </w:r>
            <w:r>
              <w:rPr>
                <w:b/>
                <w:bCs/>
                <w:sz w:val="20"/>
                <w:szCs w:val="20"/>
              </w:rPr>
              <w:t xml:space="preserve">Information for </w:t>
            </w:r>
            <w:r w:rsidRPr="002877AE">
              <w:rPr>
                <w:b/>
                <w:bCs/>
                <w:sz w:val="20"/>
                <w:szCs w:val="20"/>
              </w:rPr>
              <w:t>Data Management &amp; Sharing Plan</w:t>
            </w:r>
            <w:r>
              <w:rPr>
                <w:b/>
                <w:bCs/>
                <w:sz w:val="20"/>
                <w:szCs w:val="20"/>
              </w:rPr>
              <w:t xml:space="preserve"> – Updated 01/2024</w:t>
            </w:r>
          </w:p>
        </w:tc>
      </w:tr>
      <w:tr w:rsidR="006A7B5C" w14:paraId="381EC881" w14:textId="77777777" w:rsidTr="006A7B5C">
        <w:trPr>
          <w:trHeight w:val="233"/>
        </w:trPr>
        <w:tc>
          <w:tcPr>
            <w:tcW w:w="3060" w:type="dxa"/>
            <w:gridSpan w:val="3"/>
          </w:tcPr>
          <w:p w14:paraId="5112F835" w14:textId="77777777" w:rsidR="006A7B5C" w:rsidRDefault="006A7B5C" w:rsidP="00495570">
            <w:pPr>
              <w:rPr>
                <w:sz w:val="20"/>
                <w:szCs w:val="20"/>
              </w:rPr>
            </w:pPr>
            <w:r>
              <w:rPr>
                <w:sz w:val="20"/>
                <w:szCs w:val="20"/>
              </w:rPr>
              <w:t>Shared Research Resource Name:</w:t>
            </w:r>
          </w:p>
        </w:tc>
        <w:tc>
          <w:tcPr>
            <w:tcW w:w="6925" w:type="dxa"/>
            <w:gridSpan w:val="5"/>
          </w:tcPr>
          <w:p w14:paraId="5FC8DEF8" w14:textId="77777777" w:rsidR="006A7B5C" w:rsidRPr="008D51EB" w:rsidRDefault="006A7B5C" w:rsidP="00495570">
            <w:pPr>
              <w:rPr>
                <w:i/>
                <w:iCs/>
                <w:color w:val="808080" w:themeColor="background1" w:themeShade="80"/>
                <w:sz w:val="20"/>
                <w:szCs w:val="20"/>
              </w:rPr>
            </w:pPr>
            <w:r w:rsidRPr="008D51EB">
              <w:rPr>
                <w:i/>
                <w:iCs/>
                <w:color w:val="808080" w:themeColor="background1" w:themeShade="80"/>
                <w:sz w:val="20"/>
                <w:szCs w:val="20"/>
              </w:rPr>
              <w:t>Advanced Microscopy Core Facility (AMCF)</w:t>
            </w:r>
          </w:p>
        </w:tc>
      </w:tr>
      <w:tr w:rsidR="006A7B5C" w14:paraId="7573725E" w14:textId="77777777" w:rsidTr="006A7B5C">
        <w:trPr>
          <w:trHeight w:val="232"/>
        </w:trPr>
        <w:tc>
          <w:tcPr>
            <w:tcW w:w="3060" w:type="dxa"/>
            <w:gridSpan w:val="3"/>
          </w:tcPr>
          <w:p w14:paraId="0FFED2BC" w14:textId="77777777" w:rsidR="006A7B5C" w:rsidRDefault="006A7B5C" w:rsidP="00495570">
            <w:pPr>
              <w:rPr>
                <w:sz w:val="20"/>
                <w:szCs w:val="20"/>
              </w:rPr>
            </w:pPr>
            <w:r>
              <w:rPr>
                <w:sz w:val="20"/>
                <w:szCs w:val="20"/>
              </w:rPr>
              <w:t>Shared Research Resource Director:</w:t>
            </w:r>
          </w:p>
        </w:tc>
        <w:tc>
          <w:tcPr>
            <w:tcW w:w="1350" w:type="dxa"/>
          </w:tcPr>
          <w:p w14:paraId="3DE72FEB" w14:textId="77777777" w:rsidR="006A7B5C" w:rsidRPr="008D51EB" w:rsidRDefault="006A7B5C" w:rsidP="00495570">
            <w:pPr>
              <w:rPr>
                <w:i/>
                <w:iCs/>
                <w:color w:val="808080" w:themeColor="background1" w:themeShade="80"/>
                <w:sz w:val="20"/>
                <w:szCs w:val="20"/>
              </w:rPr>
            </w:pPr>
            <w:r w:rsidRPr="008D51EB">
              <w:rPr>
                <w:i/>
                <w:iCs/>
                <w:color w:val="808080" w:themeColor="background1" w:themeShade="80"/>
                <w:sz w:val="20"/>
                <w:szCs w:val="20"/>
              </w:rPr>
              <w:t>Heather Jensen-Smith, PhD</w:t>
            </w:r>
          </w:p>
        </w:tc>
        <w:tc>
          <w:tcPr>
            <w:tcW w:w="5575" w:type="dxa"/>
            <w:gridSpan w:val="4"/>
          </w:tcPr>
          <w:p w14:paraId="692617FF" w14:textId="77777777" w:rsidR="006A7B5C" w:rsidRPr="008D51EB" w:rsidRDefault="006A7B5C" w:rsidP="00495570">
            <w:pPr>
              <w:rPr>
                <w:i/>
                <w:iCs/>
                <w:color w:val="808080" w:themeColor="background1" w:themeShade="80"/>
                <w:sz w:val="20"/>
                <w:szCs w:val="20"/>
              </w:rPr>
            </w:pPr>
            <w:r w:rsidRPr="008D51EB">
              <w:rPr>
                <w:i/>
                <w:iCs/>
                <w:color w:val="808080" w:themeColor="background1" w:themeShade="80"/>
                <w:sz w:val="20"/>
                <w:szCs w:val="20"/>
              </w:rPr>
              <w:t>heather.jensensmith@unmc.edu</w:t>
            </w:r>
          </w:p>
        </w:tc>
      </w:tr>
      <w:tr w:rsidR="006A7B5C" w14:paraId="4E675D2D" w14:textId="77777777" w:rsidTr="006A7B5C">
        <w:trPr>
          <w:trHeight w:val="232"/>
        </w:trPr>
        <w:tc>
          <w:tcPr>
            <w:tcW w:w="3060" w:type="dxa"/>
            <w:gridSpan w:val="3"/>
          </w:tcPr>
          <w:p w14:paraId="68F76D18" w14:textId="77777777" w:rsidR="006A7B5C" w:rsidRDefault="006A7B5C" w:rsidP="00495570">
            <w:pPr>
              <w:rPr>
                <w:sz w:val="20"/>
                <w:szCs w:val="20"/>
              </w:rPr>
            </w:pPr>
            <w:r>
              <w:rPr>
                <w:sz w:val="20"/>
                <w:szCs w:val="20"/>
              </w:rPr>
              <w:t>Shared Research Resource POC (if differs from Director):</w:t>
            </w:r>
          </w:p>
        </w:tc>
        <w:tc>
          <w:tcPr>
            <w:tcW w:w="1350" w:type="dxa"/>
          </w:tcPr>
          <w:p w14:paraId="77210FC0" w14:textId="77777777" w:rsidR="006A7B5C" w:rsidRPr="008D51EB" w:rsidRDefault="006A7B5C" w:rsidP="00495570">
            <w:pPr>
              <w:rPr>
                <w:i/>
                <w:iCs/>
                <w:color w:val="808080" w:themeColor="background1" w:themeShade="80"/>
                <w:sz w:val="20"/>
                <w:szCs w:val="20"/>
              </w:rPr>
            </w:pPr>
            <w:r>
              <w:rPr>
                <w:i/>
                <w:iCs/>
                <w:color w:val="808080" w:themeColor="background1" w:themeShade="80"/>
                <w:sz w:val="20"/>
                <w:szCs w:val="20"/>
              </w:rPr>
              <w:t xml:space="preserve"> AMCF Team</w:t>
            </w:r>
          </w:p>
        </w:tc>
        <w:tc>
          <w:tcPr>
            <w:tcW w:w="5575" w:type="dxa"/>
            <w:gridSpan w:val="4"/>
          </w:tcPr>
          <w:p w14:paraId="4A663761" w14:textId="77777777" w:rsidR="006A7B5C" w:rsidRPr="008D51EB" w:rsidRDefault="006A7B5C" w:rsidP="00495570">
            <w:pPr>
              <w:rPr>
                <w:i/>
                <w:iCs/>
                <w:color w:val="808080" w:themeColor="background1" w:themeShade="80"/>
                <w:sz w:val="20"/>
                <w:szCs w:val="20"/>
              </w:rPr>
            </w:pPr>
            <w:r>
              <w:rPr>
                <w:i/>
                <w:iCs/>
                <w:color w:val="808080" w:themeColor="background1" w:themeShade="80"/>
                <w:sz w:val="20"/>
                <w:szCs w:val="20"/>
              </w:rPr>
              <w:t xml:space="preserve"> </w:t>
            </w:r>
            <w:hyperlink r:id="rId7" w:history="1">
              <w:r w:rsidRPr="00DC3AF9">
                <w:rPr>
                  <w:rStyle w:val="Hyperlink"/>
                  <w:i/>
                  <w:iCs/>
                  <w:sz w:val="20"/>
                  <w:szCs w:val="20"/>
                </w:rPr>
                <w:t>advancedmicroscopy@unmc.edu</w:t>
              </w:r>
            </w:hyperlink>
          </w:p>
        </w:tc>
      </w:tr>
      <w:tr w:rsidR="006A7B5C" w14:paraId="5F12C68C" w14:textId="77777777" w:rsidTr="006A7B5C">
        <w:trPr>
          <w:trHeight w:val="232"/>
        </w:trPr>
        <w:tc>
          <w:tcPr>
            <w:tcW w:w="3060" w:type="dxa"/>
            <w:gridSpan w:val="3"/>
          </w:tcPr>
          <w:p w14:paraId="6E6E787D" w14:textId="77777777" w:rsidR="006A7B5C" w:rsidRDefault="006A7B5C" w:rsidP="00495570">
            <w:pPr>
              <w:rPr>
                <w:sz w:val="20"/>
                <w:szCs w:val="20"/>
              </w:rPr>
            </w:pPr>
            <w:r>
              <w:rPr>
                <w:sz w:val="20"/>
                <w:szCs w:val="20"/>
              </w:rPr>
              <w:t>Shared Research Resource Website:</w:t>
            </w:r>
          </w:p>
        </w:tc>
        <w:tc>
          <w:tcPr>
            <w:tcW w:w="6925" w:type="dxa"/>
            <w:gridSpan w:val="5"/>
          </w:tcPr>
          <w:p w14:paraId="1F1137E4" w14:textId="77777777" w:rsidR="006A7B5C" w:rsidRPr="00BD02AB" w:rsidRDefault="009218A0" w:rsidP="00495570">
            <w:pPr>
              <w:rPr>
                <w:rStyle w:val="Hyperlink"/>
                <w:i/>
                <w:iCs/>
              </w:rPr>
            </w:pPr>
            <w:hyperlink r:id="rId8" w:history="1">
              <w:r w:rsidR="006A7B5C" w:rsidRPr="00BD02AB">
                <w:rPr>
                  <w:rStyle w:val="Hyperlink"/>
                  <w:i/>
                  <w:iCs/>
                </w:rPr>
                <w:t xml:space="preserve">Advanced Microscopy </w:t>
              </w:r>
              <w:r w:rsidR="006A7B5C">
                <w:rPr>
                  <w:rStyle w:val="Hyperlink"/>
                  <w:i/>
                  <w:iCs/>
                </w:rPr>
                <w:t>Shared Research Resource</w:t>
              </w:r>
              <w:r w:rsidR="006A7B5C" w:rsidRPr="00BD02AB">
                <w:rPr>
                  <w:rStyle w:val="Hyperlink"/>
                  <w:i/>
                  <w:iCs/>
                </w:rPr>
                <w:t xml:space="preserve"> Facility | VCR | University of Nebraska Medical Center (unmc.edu)</w:t>
              </w:r>
            </w:hyperlink>
          </w:p>
          <w:p w14:paraId="7299EFA1" w14:textId="77777777" w:rsidR="006A7B5C" w:rsidRDefault="006A7B5C" w:rsidP="00495570">
            <w:pPr>
              <w:rPr>
                <w:rStyle w:val="Hyperlink"/>
              </w:rPr>
            </w:pPr>
          </w:p>
          <w:p w14:paraId="168AF079" w14:textId="77777777" w:rsidR="006A7B5C" w:rsidRDefault="009218A0" w:rsidP="00495570">
            <w:pPr>
              <w:rPr>
                <w:i/>
                <w:iCs/>
                <w:color w:val="808080" w:themeColor="background1" w:themeShade="80"/>
                <w:sz w:val="20"/>
                <w:szCs w:val="20"/>
              </w:rPr>
            </w:pPr>
            <w:hyperlink r:id="rId9" w:history="1">
              <w:r w:rsidR="006A7B5C" w:rsidRPr="00CA4C7E">
                <w:rPr>
                  <w:rStyle w:val="Hyperlink"/>
                  <w:i/>
                  <w:iCs/>
                  <w:sz w:val="20"/>
                  <w:szCs w:val="20"/>
                </w:rPr>
                <w:t>https://</w:t>
              </w:r>
              <w:r w:rsidR="006A7B5C">
                <w:rPr>
                  <w:rStyle w:val="Hyperlink"/>
                  <w:i/>
                  <w:iCs/>
                  <w:sz w:val="20"/>
                  <w:szCs w:val="20"/>
                </w:rPr>
                <w:t>Shared Research Resource</w:t>
              </w:r>
              <w:r w:rsidR="006A7B5C" w:rsidRPr="00CA4C7E">
                <w:rPr>
                  <w:rStyle w:val="Hyperlink"/>
                  <w:i/>
                  <w:iCs/>
                  <w:sz w:val="20"/>
                  <w:szCs w:val="20"/>
                </w:rPr>
                <w:t>marketplace.org/RRID:SCR_022467</w:t>
              </w:r>
            </w:hyperlink>
          </w:p>
          <w:p w14:paraId="6B380488" w14:textId="77777777" w:rsidR="006A7B5C" w:rsidRPr="00E13380" w:rsidRDefault="006A7B5C" w:rsidP="00495570">
            <w:pPr>
              <w:rPr>
                <w:i/>
                <w:iCs/>
                <w:color w:val="808080" w:themeColor="background1" w:themeShade="80"/>
                <w:sz w:val="20"/>
                <w:szCs w:val="20"/>
              </w:rPr>
            </w:pPr>
          </w:p>
        </w:tc>
      </w:tr>
      <w:tr w:rsidR="006A7B5C" w14:paraId="39730C14" w14:textId="77777777" w:rsidTr="006A7B5C">
        <w:trPr>
          <w:trHeight w:val="232"/>
        </w:trPr>
        <w:tc>
          <w:tcPr>
            <w:tcW w:w="9985" w:type="dxa"/>
            <w:gridSpan w:val="8"/>
          </w:tcPr>
          <w:p w14:paraId="6E57CD7C" w14:textId="77777777" w:rsidR="006A7B5C" w:rsidRDefault="006A7B5C" w:rsidP="00495570">
            <w:pPr>
              <w:rPr>
                <w:sz w:val="20"/>
                <w:szCs w:val="20"/>
              </w:rPr>
            </w:pPr>
          </w:p>
        </w:tc>
      </w:tr>
      <w:tr w:rsidR="006A7B5C" w14:paraId="467BBE09" w14:textId="77777777" w:rsidTr="006A7B5C">
        <w:trPr>
          <w:trHeight w:val="232"/>
        </w:trPr>
        <w:tc>
          <w:tcPr>
            <w:tcW w:w="9985" w:type="dxa"/>
            <w:gridSpan w:val="8"/>
            <w:shd w:val="clear" w:color="auto" w:fill="D9D9D9" w:themeFill="background1" w:themeFillShade="D9"/>
          </w:tcPr>
          <w:p w14:paraId="0DA322D3" w14:textId="77777777" w:rsidR="006A7B5C" w:rsidRPr="00293AB3" w:rsidRDefault="006A7B5C" w:rsidP="00495570">
            <w:pPr>
              <w:jc w:val="center"/>
              <w:rPr>
                <w:b/>
                <w:bCs/>
                <w:sz w:val="20"/>
                <w:szCs w:val="20"/>
              </w:rPr>
            </w:pPr>
            <w:r>
              <w:rPr>
                <w:b/>
                <w:bCs/>
                <w:sz w:val="20"/>
                <w:szCs w:val="20"/>
              </w:rPr>
              <w:t xml:space="preserve">Data Management &amp; Sharing </w:t>
            </w:r>
            <w:r w:rsidRPr="00293AB3">
              <w:rPr>
                <w:b/>
                <w:bCs/>
                <w:sz w:val="20"/>
                <w:szCs w:val="20"/>
              </w:rPr>
              <w:t>Services Description</w:t>
            </w:r>
          </w:p>
        </w:tc>
      </w:tr>
      <w:tr w:rsidR="006A7B5C" w14:paraId="548340B4" w14:textId="77777777" w:rsidTr="006A7B5C">
        <w:trPr>
          <w:trHeight w:val="232"/>
        </w:trPr>
        <w:tc>
          <w:tcPr>
            <w:tcW w:w="2883" w:type="dxa"/>
            <w:gridSpan w:val="2"/>
          </w:tcPr>
          <w:p w14:paraId="143640C1" w14:textId="77777777" w:rsidR="006A7B5C" w:rsidRPr="00F83EFC" w:rsidRDefault="006A7B5C" w:rsidP="00495570">
            <w:pPr>
              <w:rPr>
                <w:sz w:val="20"/>
                <w:szCs w:val="20"/>
              </w:rPr>
            </w:pPr>
            <w:r>
              <w:rPr>
                <w:sz w:val="20"/>
                <w:szCs w:val="20"/>
              </w:rPr>
              <w:t xml:space="preserve">Will Shared Research Resource </w:t>
            </w:r>
            <w:r w:rsidRPr="00F83EFC">
              <w:rPr>
                <w:sz w:val="20"/>
                <w:szCs w:val="20"/>
              </w:rPr>
              <w:t>assist with data upload in a repository</w:t>
            </w:r>
            <w:r>
              <w:rPr>
                <w:sz w:val="20"/>
                <w:szCs w:val="20"/>
              </w:rPr>
              <w:t>?</w:t>
            </w:r>
          </w:p>
        </w:tc>
        <w:tc>
          <w:tcPr>
            <w:tcW w:w="7102" w:type="dxa"/>
            <w:gridSpan w:val="6"/>
          </w:tcPr>
          <w:p w14:paraId="005EEBA8" w14:textId="77777777" w:rsidR="006A7B5C" w:rsidRPr="00F83EFC" w:rsidRDefault="006A7B5C" w:rsidP="00495570">
            <w:pPr>
              <w:rPr>
                <w:i/>
                <w:iCs/>
                <w:sz w:val="20"/>
                <w:szCs w:val="20"/>
              </w:rPr>
            </w:pPr>
            <w:r w:rsidRPr="00F83EFC">
              <w:rPr>
                <w:i/>
                <w:iCs/>
                <w:sz w:val="20"/>
                <w:szCs w:val="20"/>
              </w:rPr>
              <w:t>No</w:t>
            </w:r>
            <w:r>
              <w:rPr>
                <w:i/>
                <w:iCs/>
                <w:sz w:val="20"/>
                <w:szCs w:val="20"/>
              </w:rPr>
              <w:t xml:space="preserve"> for outside data repositories. Data stored on AMCF OMERO server will be eligible for public sharing from this location once established by UNMC RITO.</w:t>
            </w:r>
          </w:p>
        </w:tc>
      </w:tr>
      <w:tr w:rsidR="006A7B5C" w14:paraId="5648B362" w14:textId="77777777" w:rsidTr="006A7B5C">
        <w:trPr>
          <w:trHeight w:val="232"/>
        </w:trPr>
        <w:tc>
          <w:tcPr>
            <w:tcW w:w="2883" w:type="dxa"/>
            <w:gridSpan w:val="2"/>
          </w:tcPr>
          <w:p w14:paraId="4A562DD5" w14:textId="77777777" w:rsidR="006A7B5C" w:rsidRPr="00F83EFC" w:rsidRDefault="006A7B5C" w:rsidP="00495570">
            <w:pPr>
              <w:rPr>
                <w:sz w:val="20"/>
                <w:szCs w:val="20"/>
              </w:rPr>
            </w:pPr>
            <w:r w:rsidRPr="00F83EFC">
              <w:rPr>
                <w:sz w:val="20"/>
                <w:szCs w:val="20"/>
              </w:rPr>
              <w:t>If yes, estimated cost/data set for upload:</w:t>
            </w:r>
          </w:p>
        </w:tc>
        <w:tc>
          <w:tcPr>
            <w:tcW w:w="7102" w:type="dxa"/>
            <w:gridSpan w:val="6"/>
          </w:tcPr>
          <w:p w14:paraId="67291094" w14:textId="77777777" w:rsidR="006A7B5C" w:rsidRDefault="006A7B5C" w:rsidP="00495570">
            <w:pPr>
              <w:rPr>
                <w:i/>
                <w:iCs/>
                <w:sz w:val="20"/>
                <w:szCs w:val="20"/>
              </w:rPr>
            </w:pPr>
            <w:r w:rsidRPr="00F83EFC">
              <w:rPr>
                <w:i/>
                <w:iCs/>
                <w:sz w:val="20"/>
                <w:szCs w:val="20"/>
              </w:rPr>
              <w:t>N</w:t>
            </w:r>
            <w:r>
              <w:rPr>
                <w:i/>
                <w:iCs/>
                <w:sz w:val="20"/>
                <w:szCs w:val="20"/>
              </w:rPr>
              <w:t>o additional cost. Researchers may upload their own data to OMERO once access/permissions are established. AMCF will back up files to the OMERO server once a month.</w:t>
            </w:r>
          </w:p>
          <w:p w14:paraId="2D6DF38E" w14:textId="77777777" w:rsidR="006A7B5C" w:rsidRDefault="006A7B5C" w:rsidP="00495570">
            <w:pPr>
              <w:rPr>
                <w:i/>
                <w:iCs/>
                <w:sz w:val="20"/>
                <w:szCs w:val="20"/>
              </w:rPr>
            </w:pPr>
          </w:p>
          <w:p w14:paraId="6E2556BD" w14:textId="77777777" w:rsidR="006A7B5C" w:rsidRDefault="006A7B5C" w:rsidP="00495570">
            <w:pPr>
              <w:rPr>
                <w:i/>
                <w:iCs/>
                <w:sz w:val="20"/>
                <w:szCs w:val="20"/>
              </w:rPr>
            </w:pPr>
            <w:r w:rsidRPr="00933167">
              <w:rPr>
                <w:i/>
                <w:iCs/>
                <w:sz w:val="20"/>
                <w:szCs w:val="20"/>
              </w:rPr>
              <w:t xml:space="preserve">To </w:t>
            </w:r>
            <w:r>
              <w:rPr>
                <w:i/>
                <w:iCs/>
                <w:sz w:val="20"/>
                <w:szCs w:val="20"/>
              </w:rPr>
              <w:t>use the</w:t>
            </w:r>
            <w:r w:rsidRPr="00933167">
              <w:rPr>
                <w:i/>
                <w:iCs/>
                <w:sz w:val="20"/>
                <w:szCs w:val="20"/>
              </w:rPr>
              <w:t xml:space="preserve"> OMERO server, a lab permission tree must be in place</w:t>
            </w:r>
            <w:r>
              <w:rPr>
                <w:i/>
                <w:iCs/>
                <w:sz w:val="20"/>
                <w:szCs w:val="20"/>
              </w:rPr>
              <w:t>. Fill</w:t>
            </w:r>
            <w:r w:rsidRPr="00933167">
              <w:rPr>
                <w:i/>
                <w:iCs/>
                <w:sz w:val="20"/>
                <w:szCs w:val="20"/>
              </w:rPr>
              <w:t xml:space="preserve"> out the form here: </w:t>
            </w:r>
            <w:hyperlink r:id="rId10" w:tgtFrame="_blank" w:history="1">
              <w:r w:rsidRPr="00933167">
                <w:rPr>
                  <w:rStyle w:val="Hyperlink"/>
                  <w:i/>
                  <w:iCs/>
                  <w:sz w:val="20"/>
                  <w:szCs w:val="20"/>
                </w:rPr>
                <w:t>https://forms.office.com/r/6CirPy5BjH</w:t>
              </w:r>
            </w:hyperlink>
            <w:r w:rsidRPr="00933167">
              <w:rPr>
                <w:i/>
                <w:iCs/>
                <w:sz w:val="20"/>
                <w:szCs w:val="20"/>
              </w:rPr>
              <w:t> </w:t>
            </w:r>
          </w:p>
          <w:p w14:paraId="297D8DCB" w14:textId="77777777" w:rsidR="006A7B5C" w:rsidRPr="00933167" w:rsidRDefault="006A7B5C" w:rsidP="00495570">
            <w:pPr>
              <w:rPr>
                <w:i/>
                <w:iCs/>
                <w:sz w:val="20"/>
                <w:szCs w:val="20"/>
              </w:rPr>
            </w:pPr>
          </w:p>
          <w:p w14:paraId="50B56569" w14:textId="77777777" w:rsidR="006A7B5C" w:rsidRPr="00933167" w:rsidRDefault="006A7B5C" w:rsidP="00495570">
            <w:pPr>
              <w:rPr>
                <w:i/>
                <w:iCs/>
                <w:sz w:val="20"/>
                <w:szCs w:val="20"/>
              </w:rPr>
            </w:pPr>
            <w:r>
              <w:rPr>
                <w:i/>
                <w:iCs/>
                <w:sz w:val="20"/>
                <w:szCs w:val="20"/>
              </w:rPr>
              <w:t>Available</w:t>
            </w:r>
            <w:r w:rsidRPr="00933167">
              <w:rPr>
                <w:i/>
                <w:iCs/>
                <w:sz w:val="20"/>
                <w:szCs w:val="20"/>
              </w:rPr>
              <w:t xml:space="preserve"> guide </w:t>
            </w:r>
            <w:r>
              <w:rPr>
                <w:i/>
                <w:iCs/>
                <w:sz w:val="20"/>
                <w:szCs w:val="20"/>
              </w:rPr>
              <w:t xml:space="preserve">for assigning </w:t>
            </w:r>
            <w:r w:rsidRPr="00933167">
              <w:rPr>
                <w:i/>
                <w:iCs/>
                <w:sz w:val="20"/>
                <w:szCs w:val="20"/>
              </w:rPr>
              <w:t xml:space="preserve"> roles and permissions: </w:t>
            </w:r>
            <w:hyperlink r:id="rId11" w:tgtFrame="_blank" w:history="1">
              <w:r w:rsidRPr="00933167">
                <w:rPr>
                  <w:rStyle w:val="Hyperlink"/>
                  <w:i/>
                  <w:iCs/>
                  <w:sz w:val="20"/>
                  <w:szCs w:val="20"/>
                </w:rPr>
                <w:t>https://docs.openmicroscopy.org/omero/5.6.1/sysadmins/server-permissions.html</w:t>
              </w:r>
            </w:hyperlink>
            <w:r w:rsidRPr="00933167">
              <w:rPr>
                <w:i/>
                <w:iCs/>
                <w:sz w:val="20"/>
                <w:szCs w:val="20"/>
              </w:rPr>
              <w:t>  </w:t>
            </w:r>
          </w:p>
          <w:p w14:paraId="5A003D9E" w14:textId="77777777" w:rsidR="006A7B5C" w:rsidRPr="00F83EFC" w:rsidRDefault="006A7B5C" w:rsidP="00495570">
            <w:pPr>
              <w:rPr>
                <w:i/>
                <w:iCs/>
                <w:sz w:val="20"/>
                <w:szCs w:val="20"/>
              </w:rPr>
            </w:pPr>
          </w:p>
        </w:tc>
      </w:tr>
      <w:tr w:rsidR="006A7B5C" w14:paraId="0514552E" w14:textId="77777777" w:rsidTr="006A7B5C">
        <w:trPr>
          <w:trHeight w:val="232"/>
        </w:trPr>
        <w:tc>
          <w:tcPr>
            <w:tcW w:w="9985" w:type="dxa"/>
            <w:gridSpan w:val="8"/>
          </w:tcPr>
          <w:p w14:paraId="3E16A067" w14:textId="77777777" w:rsidR="006A7B5C" w:rsidRPr="00C44D4E" w:rsidRDefault="006A7B5C" w:rsidP="00495570">
            <w:pPr>
              <w:rPr>
                <w:i/>
                <w:iCs/>
                <w:color w:val="0C3512" w:themeColor="accent3" w:themeShade="80"/>
                <w:sz w:val="20"/>
                <w:szCs w:val="20"/>
              </w:rPr>
            </w:pPr>
            <w:r w:rsidRPr="00C44D4E">
              <w:rPr>
                <w:i/>
                <w:iCs/>
                <w:sz w:val="20"/>
                <w:szCs w:val="20"/>
              </w:rPr>
              <w:t>If</w:t>
            </w:r>
            <w:r>
              <w:rPr>
                <w:i/>
                <w:iCs/>
                <w:sz w:val="20"/>
                <w:szCs w:val="20"/>
              </w:rPr>
              <w:t xml:space="preserve"> using an outside repository</w:t>
            </w:r>
            <w:r w:rsidRPr="00C44D4E">
              <w:rPr>
                <w:i/>
                <w:iCs/>
                <w:sz w:val="20"/>
                <w:szCs w:val="20"/>
              </w:rPr>
              <w:t xml:space="preserve">, please email Peng Xiao at </w:t>
            </w:r>
            <w:hyperlink r:id="rId12" w:history="1">
              <w:r w:rsidRPr="00C44D4E">
                <w:rPr>
                  <w:rStyle w:val="Hyperlink"/>
                  <w:i/>
                  <w:iCs/>
                  <w:sz w:val="20"/>
                  <w:szCs w:val="20"/>
                </w:rPr>
                <w:t>pen</w:t>
              </w:r>
              <w:r w:rsidRPr="00291D1E">
                <w:rPr>
                  <w:rStyle w:val="Hyperlink"/>
                  <w:i/>
                  <w:iCs/>
                  <w:color w:val="0066FF"/>
                  <w:sz w:val="20"/>
                  <w:szCs w:val="20"/>
                </w:rPr>
                <w:t>g.xiao</w:t>
              </w:r>
              <w:r w:rsidRPr="00C44D4E">
                <w:rPr>
                  <w:rStyle w:val="Hyperlink"/>
                  <w:i/>
                  <w:iCs/>
                  <w:sz w:val="20"/>
                  <w:szCs w:val="20"/>
                </w:rPr>
                <w:t>@unmc.edu</w:t>
              </w:r>
            </w:hyperlink>
            <w:r w:rsidRPr="00C44D4E">
              <w:rPr>
                <w:i/>
                <w:iCs/>
                <w:sz w:val="20"/>
                <w:szCs w:val="20"/>
              </w:rPr>
              <w:t xml:space="preserve">. The bioinformatics </w:t>
            </w:r>
            <w:r>
              <w:rPr>
                <w:i/>
                <w:iCs/>
                <w:sz w:val="20"/>
                <w:szCs w:val="20"/>
              </w:rPr>
              <w:t>Shared Research Resource</w:t>
            </w:r>
            <w:r w:rsidRPr="00C44D4E">
              <w:rPr>
                <w:i/>
                <w:iCs/>
                <w:sz w:val="20"/>
                <w:szCs w:val="20"/>
              </w:rPr>
              <w:t xml:space="preserve"> may be able to assist with upload of different data types.</w:t>
            </w:r>
          </w:p>
        </w:tc>
      </w:tr>
      <w:tr w:rsidR="006A7B5C" w14:paraId="05393490" w14:textId="77777777" w:rsidTr="006A7B5C">
        <w:trPr>
          <w:trHeight w:val="232"/>
        </w:trPr>
        <w:tc>
          <w:tcPr>
            <w:tcW w:w="9985" w:type="dxa"/>
            <w:gridSpan w:val="8"/>
            <w:shd w:val="clear" w:color="auto" w:fill="D9D9D9" w:themeFill="background1" w:themeFillShade="D9"/>
          </w:tcPr>
          <w:p w14:paraId="4750E39F" w14:textId="77777777" w:rsidR="006A7B5C" w:rsidRPr="00AE7A25" w:rsidRDefault="006A7B5C" w:rsidP="00495570">
            <w:pPr>
              <w:rPr>
                <w:b/>
                <w:bCs/>
                <w:sz w:val="20"/>
                <w:szCs w:val="20"/>
              </w:rPr>
            </w:pPr>
            <w:r w:rsidRPr="00AE7A25">
              <w:rPr>
                <w:b/>
                <w:bCs/>
                <w:sz w:val="20"/>
                <w:szCs w:val="20"/>
              </w:rPr>
              <w:t>Repository Information</w:t>
            </w:r>
            <w:r>
              <w:rPr>
                <w:b/>
                <w:bCs/>
                <w:sz w:val="20"/>
                <w:szCs w:val="20"/>
              </w:rPr>
              <w:t xml:space="preserve"> - </w:t>
            </w:r>
            <w:hyperlink r:id="rId13" w:history="1">
              <w:r w:rsidRPr="00C65A5F">
                <w:rPr>
                  <w:rStyle w:val="Hyperlink"/>
                  <w:b/>
                  <w:bCs/>
                  <w:sz w:val="20"/>
                  <w:szCs w:val="20"/>
                </w:rPr>
                <w:t>https://www.nlm.nih.gov/NIHbmic/nih_data_sharing_repositories.html</w:t>
              </w:r>
            </w:hyperlink>
            <w:r>
              <w:rPr>
                <w:b/>
                <w:bCs/>
                <w:sz w:val="20"/>
                <w:szCs w:val="20"/>
              </w:rPr>
              <w:t xml:space="preserve"> </w:t>
            </w:r>
          </w:p>
        </w:tc>
      </w:tr>
      <w:tr w:rsidR="006A7B5C" w14:paraId="3E726E6E" w14:textId="77777777" w:rsidTr="006A7B5C">
        <w:tc>
          <w:tcPr>
            <w:tcW w:w="2430" w:type="dxa"/>
          </w:tcPr>
          <w:p w14:paraId="7EA23E11" w14:textId="77777777" w:rsidR="006A7B5C" w:rsidRPr="006A78A3" w:rsidRDefault="006A7B5C" w:rsidP="00495570">
            <w:pPr>
              <w:jc w:val="center"/>
              <w:rPr>
                <w:sz w:val="20"/>
                <w:szCs w:val="20"/>
              </w:rPr>
            </w:pPr>
            <w:r w:rsidRPr="006A78A3">
              <w:rPr>
                <w:sz w:val="20"/>
                <w:szCs w:val="20"/>
              </w:rPr>
              <w:t xml:space="preserve">Types of Data Generated in </w:t>
            </w:r>
            <w:r>
              <w:rPr>
                <w:sz w:val="20"/>
                <w:szCs w:val="20"/>
              </w:rPr>
              <w:t>Shared Research Resource</w:t>
            </w:r>
          </w:p>
        </w:tc>
        <w:tc>
          <w:tcPr>
            <w:tcW w:w="3690" w:type="dxa"/>
            <w:gridSpan w:val="5"/>
          </w:tcPr>
          <w:p w14:paraId="31341680" w14:textId="77777777" w:rsidR="006A7B5C" w:rsidRPr="006A78A3" w:rsidRDefault="006A7B5C" w:rsidP="00495570">
            <w:pPr>
              <w:jc w:val="center"/>
              <w:rPr>
                <w:sz w:val="20"/>
                <w:szCs w:val="20"/>
              </w:rPr>
            </w:pPr>
            <w:r w:rsidRPr="006A78A3">
              <w:rPr>
                <w:sz w:val="20"/>
                <w:szCs w:val="20"/>
              </w:rPr>
              <w:t xml:space="preserve">Metadata provided by </w:t>
            </w:r>
            <w:r>
              <w:rPr>
                <w:sz w:val="20"/>
                <w:szCs w:val="20"/>
              </w:rPr>
              <w:t>Shared Research Resource</w:t>
            </w:r>
            <w:r w:rsidRPr="006A78A3">
              <w:rPr>
                <w:sz w:val="20"/>
                <w:szCs w:val="20"/>
              </w:rPr>
              <w:t xml:space="preserve"> (automatically in image files)</w:t>
            </w:r>
          </w:p>
        </w:tc>
        <w:tc>
          <w:tcPr>
            <w:tcW w:w="2610" w:type="dxa"/>
          </w:tcPr>
          <w:p w14:paraId="364FFDF3" w14:textId="77777777" w:rsidR="006A7B5C" w:rsidRPr="006A78A3" w:rsidRDefault="006A7B5C" w:rsidP="00495570">
            <w:pPr>
              <w:jc w:val="center"/>
              <w:rPr>
                <w:sz w:val="20"/>
                <w:szCs w:val="20"/>
              </w:rPr>
            </w:pPr>
            <w:r w:rsidRPr="006A78A3">
              <w:rPr>
                <w:sz w:val="20"/>
                <w:szCs w:val="20"/>
              </w:rPr>
              <w:t>Suggested Repository</w:t>
            </w:r>
          </w:p>
        </w:tc>
        <w:tc>
          <w:tcPr>
            <w:tcW w:w="1255" w:type="dxa"/>
          </w:tcPr>
          <w:p w14:paraId="35CE17C3" w14:textId="77777777" w:rsidR="006A7B5C" w:rsidRPr="006A78A3" w:rsidRDefault="006A7B5C" w:rsidP="00495570">
            <w:pPr>
              <w:jc w:val="center"/>
              <w:rPr>
                <w:sz w:val="20"/>
                <w:szCs w:val="20"/>
              </w:rPr>
            </w:pPr>
            <w:r w:rsidRPr="006A78A3">
              <w:rPr>
                <w:sz w:val="20"/>
                <w:szCs w:val="20"/>
              </w:rPr>
              <w:t>Tips</w:t>
            </w:r>
          </w:p>
        </w:tc>
      </w:tr>
      <w:tr w:rsidR="006A7B5C" w14:paraId="2972EFB9" w14:textId="77777777" w:rsidTr="006A7B5C">
        <w:trPr>
          <w:trHeight w:val="800"/>
        </w:trPr>
        <w:tc>
          <w:tcPr>
            <w:tcW w:w="2430" w:type="dxa"/>
          </w:tcPr>
          <w:p w14:paraId="47033C97" w14:textId="77777777" w:rsidR="006A7B5C" w:rsidRPr="006A78A3" w:rsidRDefault="006A7B5C" w:rsidP="00495570">
            <w:pPr>
              <w:rPr>
                <w:i/>
                <w:iCs/>
                <w:sz w:val="20"/>
                <w:szCs w:val="20"/>
              </w:rPr>
            </w:pPr>
            <w:r w:rsidRPr="006A78A3">
              <w:rPr>
                <w:i/>
                <w:iCs/>
                <w:sz w:val="20"/>
                <w:szCs w:val="20"/>
              </w:rPr>
              <w:t>Biomedical/ Research Images</w:t>
            </w:r>
          </w:p>
          <w:p w14:paraId="62384365" w14:textId="77777777" w:rsidR="006A7B5C" w:rsidRPr="00F83EFC" w:rsidRDefault="006A7B5C" w:rsidP="00495570">
            <w:pPr>
              <w:rPr>
                <w:i/>
                <w:iCs/>
                <w:color w:val="808080" w:themeColor="background1" w:themeShade="80"/>
                <w:sz w:val="20"/>
                <w:szCs w:val="20"/>
              </w:rPr>
            </w:pPr>
            <w:r w:rsidRPr="006A78A3">
              <w:rPr>
                <w:rFonts w:eastAsia="Times New Roman"/>
                <w:i/>
                <w:iCs/>
                <w:sz w:val="20"/>
                <w:szCs w:val="20"/>
                <w:u w:val="single"/>
              </w:rPr>
              <w:t>Zeiss Imaging Platform</w:t>
            </w:r>
            <w:r w:rsidRPr="006A78A3">
              <w:rPr>
                <w:rFonts w:eastAsia="Times New Roman"/>
                <w:i/>
                <w:iCs/>
                <w:sz w:val="20"/>
                <w:szCs w:val="20"/>
              </w:rPr>
              <w:t xml:space="preserve"> (710, 800, Elyra, Axioscan 7, Cell Discoverer 7)</w:t>
            </w:r>
          </w:p>
        </w:tc>
        <w:tc>
          <w:tcPr>
            <w:tcW w:w="3595" w:type="dxa"/>
            <w:gridSpan w:val="4"/>
          </w:tcPr>
          <w:p w14:paraId="237E7207" w14:textId="77777777" w:rsidR="006A7B5C" w:rsidRPr="006A78A3" w:rsidRDefault="006A7B5C" w:rsidP="00495570">
            <w:pPr>
              <w:rPr>
                <w:i/>
                <w:iCs/>
                <w:sz w:val="20"/>
                <w:szCs w:val="20"/>
                <w:u w:val="single"/>
              </w:rPr>
            </w:pPr>
            <w:r w:rsidRPr="006A78A3">
              <w:rPr>
                <w:i/>
                <w:iCs/>
                <w:sz w:val="20"/>
                <w:szCs w:val="20"/>
                <w:u w:val="single"/>
              </w:rPr>
              <w:t>*.czi image files contain the following</w:t>
            </w:r>
          </w:p>
          <w:p w14:paraId="44E94571" w14:textId="77777777" w:rsidR="006A7B5C" w:rsidRPr="006A78A3" w:rsidRDefault="006A7B5C" w:rsidP="006A7B5C">
            <w:pPr>
              <w:pStyle w:val="ListParagraph"/>
              <w:widowControl/>
              <w:numPr>
                <w:ilvl w:val="0"/>
                <w:numId w:val="4"/>
              </w:numPr>
              <w:autoSpaceDE/>
              <w:autoSpaceDN/>
              <w:ind w:left="0"/>
              <w:rPr>
                <w:i/>
                <w:iCs/>
                <w:sz w:val="20"/>
                <w:szCs w:val="20"/>
              </w:rPr>
            </w:pPr>
            <w:r w:rsidRPr="006A78A3">
              <w:rPr>
                <w:i/>
                <w:iCs/>
                <w:sz w:val="20"/>
                <w:szCs w:val="20"/>
              </w:rPr>
              <w:t xml:space="preserve">1) </w:t>
            </w:r>
            <w:r w:rsidRPr="006A78A3">
              <w:rPr>
                <w:i/>
                <w:iCs/>
                <w:sz w:val="20"/>
                <w:szCs w:val="20"/>
                <w:u w:val="single"/>
              </w:rPr>
              <w:t>Image settings</w:t>
            </w:r>
            <w:r w:rsidRPr="006A78A3">
              <w:rPr>
                <w:i/>
                <w:iCs/>
                <w:sz w:val="20"/>
                <w:szCs w:val="20"/>
              </w:rPr>
              <w:t>: size, pixel type, scale (x,y,z), annotations</w:t>
            </w:r>
          </w:p>
          <w:p w14:paraId="4419E428" w14:textId="77777777" w:rsidR="006A7B5C" w:rsidRPr="006A78A3" w:rsidRDefault="006A7B5C" w:rsidP="006A7B5C">
            <w:pPr>
              <w:pStyle w:val="ListParagraph"/>
              <w:widowControl/>
              <w:numPr>
                <w:ilvl w:val="0"/>
                <w:numId w:val="4"/>
              </w:numPr>
              <w:autoSpaceDE/>
              <w:autoSpaceDN/>
              <w:ind w:left="0"/>
              <w:rPr>
                <w:i/>
                <w:iCs/>
                <w:sz w:val="20"/>
                <w:szCs w:val="20"/>
              </w:rPr>
            </w:pPr>
            <w:r w:rsidRPr="006A78A3">
              <w:rPr>
                <w:i/>
                <w:iCs/>
                <w:sz w:val="20"/>
                <w:szCs w:val="20"/>
              </w:rPr>
              <w:t xml:space="preserve">2) </w:t>
            </w:r>
            <w:r w:rsidRPr="006A78A3">
              <w:rPr>
                <w:i/>
                <w:iCs/>
                <w:sz w:val="20"/>
                <w:szCs w:val="20"/>
                <w:u w:val="single"/>
              </w:rPr>
              <w:t>Microscope Settings</w:t>
            </w:r>
            <w:r w:rsidRPr="006A78A3">
              <w:rPr>
                <w:i/>
                <w:iCs/>
                <w:sz w:val="20"/>
                <w:szCs w:val="20"/>
              </w:rPr>
              <w:t>: microscope, objective, reflector, contrast method, fluorescent dyes selected</w:t>
            </w:r>
          </w:p>
          <w:p w14:paraId="30529FC9" w14:textId="77777777" w:rsidR="006A7B5C" w:rsidRPr="006A78A3" w:rsidRDefault="006A7B5C" w:rsidP="006A7B5C">
            <w:pPr>
              <w:pStyle w:val="ListParagraph"/>
              <w:widowControl/>
              <w:numPr>
                <w:ilvl w:val="0"/>
                <w:numId w:val="4"/>
              </w:numPr>
              <w:autoSpaceDE/>
              <w:autoSpaceDN/>
              <w:ind w:left="0"/>
              <w:rPr>
                <w:i/>
                <w:iCs/>
                <w:sz w:val="20"/>
                <w:szCs w:val="20"/>
              </w:rPr>
            </w:pPr>
            <w:r w:rsidRPr="006A78A3">
              <w:rPr>
                <w:i/>
                <w:iCs/>
                <w:sz w:val="20"/>
                <w:szCs w:val="20"/>
              </w:rPr>
              <w:t xml:space="preserve">3) </w:t>
            </w:r>
            <w:r w:rsidRPr="006A78A3">
              <w:rPr>
                <w:i/>
                <w:iCs/>
                <w:sz w:val="20"/>
                <w:szCs w:val="20"/>
                <w:u w:val="single"/>
              </w:rPr>
              <w:t>Camera Settings</w:t>
            </w:r>
            <w:r w:rsidRPr="006A78A3">
              <w:rPr>
                <w:i/>
                <w:iCs/>
                <w:sz w:val="20"/>
                <w:szCs w:val="20"/>
              </w:rPr>
              <w:t>: camera, binning, exposure time, bit depth</w:t>
            </w:r>
          </w:p>
          <w:p w14:paraId="6CC89FE8" w14:textId="77777777" w:rsidR="006A7B5C" w:rsidRPr="007839FA" w:rsidRDefault="006A7B5C" w:rsidP="006A7B5C">
            <w:pPr>
              <w:pStyle w:val="ListParagraph"/>
              <w:widowControl/>
              <w:numPr>
                <w:ilvl w:val="0"/>
                <w:numId w:val="4"/>
              </w:numPr>
              <w:autoSpaceDE/>
              <w:autoSpaceDN/>
              <w:ind w:left="0"/>
              <w:rPr>
                <w:i/>
                <w:iCs/>
                <w:color w:val="808080" w:themeColor="background1" w:themeShade="80"/>
                <w:sz w:val="20"/>
                <w:szCs w:val="20"/>
              </w:rPr>
            </w:pPr>
            <w:r w:rsidRPr="006A78A3">
              <w:rPr>
                <w:i/>
                <w:iCs/>
                <w:sz w:val="20"/>
                <w:szCs w:val="20"/>
              </w:rPr>
              <w:t xml:space="preserve">4) </w:t>
            </w:r>
            <w:r w:rsidRPr="006A78A3">
              <w:rPr>
                <w:i/>
                <w:iCs/>
                <w:sz w:val="20"/>
                <w:szCs w:val="20"/>
                <w:u w:val="single"/>
              </w:rPr>
              <w:t>Document Info</w:t>
            </w:r>
            <w:r w:rsidRPr="006A78A3">
              <w:rPr>
                <w:i/>
                <w:iCs/>
                <w:sz w:val="20"/>
                <w:szCs w:val="20"/>
              </w:rPr>
              <w:t xml:space="preserve"> (optional, must be entered by researcher): title, subject, keywords, recording date, user information. ** these may facilitate file organization, sorting sharing</w:t>
            </w:r>
          </w:p>
        </w:tc>
        <w:tc>
          <w:tcPr>
            <w:tcW w:w="2705" w:type="dxa"/>
            <w:gridSpan w:val="2"/>
          </w:tcPr>
          <w:p w14:paraId="67AB88D5" w14:textId="77777777" w:rsidR="006A7B5C" w:rsidRPr="006A78A3" w:rsidRDefault="006A7B5C" w:rsidP="00495570">
            <w:pPr>
              <w:rPr>
                <w:i/>
                <w:iCs/>
                <w:sz w:val="20"/>
                <w:szCs w:val="20"/>
              </w:rPr>
            </w:pPr>
            <w:r w:rsidRPr="006A78A3">
              <w:rPr>
                <w:i/>
                <w:iCs/>
                <w:sz w:val="20"/>
                <w:szCs w:val="20"/>
                <w:u w:val="single"/>
              </w:rPr>
              <w:t>1) AMCF OMERO Server</w:t>
            </w:r>
          </w:p>
          <w:p w14:paraId="3AAD2F77" w14:textId="77777777" w:rsidR="006A7B5C" w:rsidRPr="006A78A3" w:rsidRDefault="006A7B5C" w:rsidP="00495570">
            <w:pPr>
              <w:rPr>
                <w:i/>
                <w:iCs/>
                <w:sz w:val="20"/>
                <w:szCs w:val="20"/>
              </w:rPr>
            </w:pPr>
            <w:r w:rsidRPr="006A78A3">
              <w:rPr>
                <w:i/>
                <w:iCs/>
                <w:sz w:val="20"/>
                <w:szCs w:val="20"/>
              </w:rPr>
              <w:t>The public sharing of data function is under development with RITO. Contact the AMCF to verify availability is appropriate for your research needs.</w:t>
            </w:r>
          </w:p>
          <w:p w14:paraId="2102CB23" w14:textId="77777777" w:rsidR="006A7B5C" w:rsidRPr="006A78A3" w:rsidRDefault="006A7B5C" w:rsidP="00495570">
            <w:pPr>
              <w:rPr>
                <w:i/>
                <w:iCs/>
                <w:sz w:val="20"/>
                <w:szCs w:val="20"/>
              </w:rPr>
            </w:pPr>
            <w:r w:rsidRPr="006A78A3">
              <w:rPr>
                <w:i/>
                <w:iCs/>
                <w:sz w:val="20"/>
                <w:szCs w:val="20"/>
                <w:u w:val="single"/>
              </w:rPr>
              <w:t>2) NIH domain-specific repository</w:t>
            </w:r>
            <w:r w:rsidRPr="006A78A3">
              <w:rPr>
                <w:i/>
                <w:iCs/>
                <w:sz w:val="20"/>
                <w:szCs w:val="20"/>
              </w:rPr>
              <w:t xml:space="preserve"> (discipline and/or funding agency). Note, researcher/funding source specific.</w:t>
            </w:r>
          </w:p>
          <w:p w14:paraId="0337CE91" w14:textId="77777777" w:rsidR="006A7B5C" w:rsidRPr="00B542E5" w:rsidRDefault="006A7B5C" w:rsidP="00495570">
            <w:pPr>
              <w:ind w:right="161"/>
              <w:rPr>
                <w:rFonts w:eastAsia="Times New Roman"/>
                <w:i/>
                <w:iCs/>
                <w:color w:val="0563C1"/>
                <w:sz w:val="20"/>
                <w:szCs w:val="20"/>
                <w:u w:val="single"/>
              </w:rPr>
            </w:pPr>
            <w:r w:rsidRPr="006A78A3">
              <w:rPr>
                <w:i/>
                <w:iCs/>
                <w:sz w:val="20"/>
                <w:szCs w:val="20"/>
              </w:rPr>
              <w:t xml:space="preserve">Example: </w:t>
            </w:r>
            <w:hyperlink r:id="rId14" w:history="1">
              <w:r w:rsidRPr="00291D1E">
                <w:rPr>
                  <w:rFonts w:eastAsia="Times New Roman"/>
                  <w:i/>
                  <w:iCs/>
                  <w:color w:val="0066FF"/>
                  <w:sz w:val="20"/>
                  <w:szCs w:val="20"/>
                  <w:u w:val="single"/>
                </w:rPr>
                <w:t>https://portal.imaging.datacommons.cancer.gov/</w:t>
              </w:r>
            </w:hyperlink>
          </w:p>
          <w:p w14:paraId="0EFC43C8" w14:textId="77777777" w:rsidR="006A7B5C" w:rsidRPr="006A78A3" w:rsidRDefault="006A7B5C" w:rsidP="00495570">
            <w:pPr>
              <w:rPr>
                <w:i/>
                <w:iCs/>
                <w:sz w:val="20"/>
                <w:szCs w:val="20"/>
              </w:rPr>
            </w:pPr>
            <w:r w:rsidRPr="006A78A3">
              <w:rPr>
                <w:i/>
                <w:iCs/>
                <w:sz w:val="20"/>
                <w:szCs w:val="20"/>
                <w:u w:val="single"/>
              </w:rPr>
              <w:t>3) Generalist repository</w:t>
            </w:r>
            <w:r w:rsidRPr="006A78A3">
              <w:rPr>
                <w:i/>
                <w:iCs/>
                <w:sz w:val="20"/>
                <w:szCs w:val="20"/>
              </w:rPr>
              <w:t xml:space="preserve"> if no appropriate domain-specific is available.</w:t>
            </w:r>
          </w:p>
          <w:p w14:paraId="7EC0FE7C" w14:textId="77777777" w:rsidR="006A7B5C" w:rsidRPr="00370398" w:rsidRDefault="006A7B5C" w:rsidP="00495570">
            <w:pPr>
              <w:rPr>
                <w:i/>
                <w:iCs/>
                <w:color w:val="808080" w:themeColor="background1" w:themeShade="80"/>
                <w:sz w:val="20"/>
                <w:szCs w:val="20"/>
              </w:rPr>
            </w:pPr>
            <w:r w:rsidRPr="006A78A3">
              <w:rPr>
                <w:i/>
                <w:iCs/>
                <w:sz w:val="20"/>
                <w:szCs w:val="20"/>
              </w:rPr>
              <w:t xml:space="preserve">Example: </w:t>
            </w:r>
            <w:hyperlink r:id="rId15" w:history="1">
              <w:r w:rsidRPr="00291D1E">
                <w:rPr>
                  <w:rStyle w:val="Hyperlink"/>
                  <w:i/>
                  <w:iCs/>
                  <w:color w:val="0066FF"/>
                  <w:sz w:val="20"/>
                  <w:szCs w:val="20"/>
                </w:rPr>
                <w:t>https://data.mendeley.com/</w:t>
              </w:r>
            </w:hyperlink>
          </w:p>
        </w:tc>
        <w:tc>
          <w:tcPr>
            <w:tcW w:w="1255" w:type="dxa"/>
          </w:tcPr>
          <w:p w14:paraId="4CEFE00B" w14:textId="77777777" w:rsidR="006A7B5C" w:rsidRPr="000B08E2" w:rsidRDefault="006A7B5C" w:rsidP="00495570">
            <w:pPr>
              <w:rPr>
                <w:i/>
                <w:iCs/>
                <w:color w:val="808080" w:themeColor="background1" w:themeShade="80"/>
                <w:sz w:val="20"/>
                <w:szCs w:val="20"/>
              </w:rPr>
            </w:pPr>
            <w:r>
              <w:rPr>
                <w:i/>
                <w:iCs/>
                <w:color w:val="808080" w:themeColor="background1" w:themeShade="80"/>
                <w:sz w:val="20"/>
                <w:szCs w:val="20"/>
              </w:rPr>
              <w:t>See ‘Other’ section for details/tips.</w:t>
            </w:r>
          </w:p>
        </w:tc>
      </w:tr>
      <w:tr w:rsidR="006A7B5C" w14:paraId="23FD069E" w14:textId="77777777" w:rsidTr="006A7B5C">
        <w:tc>
          <w:tcPr>
            <w:tcW w:w="2430" w:type="dxa"/>
          </w:tcPr>
          <w:p w14:paraId="39634AFF" w14:textId="77777777" w:rsidR="006A7B5C" w:rsidRPr="006A78A3" w:rsidRDefault="006A7B5C" w:rsidP="00495570">
            <w:pPr>
              <w:rPr>
                <w:i/>
                <w:iCs/>
                <w:sz w:val="20"/>
                <w:szCs w:val="20"/>
              </w:rPr>
            </w:pPr>
            <w:r w:rsidRPr="006A78A3">
              <w:rPr>
                <w:i/>
                <w:iCs/>
                <w:sz w:val="20"/>
                <w:szCs w:val="20"/>
              </w:rPr>
              <w:t>Biomedical/ Research Images</w:t>
            </w:r>
          </w:p>
          <w:p w14:paraId="3140FAB8" w14:textId="77777777" w:rsidR="006A7B5C" w:rsidRPr="006A78A3" w:rsidRDefault="006A7B5C" w:rsidP="00495570">
            <w:pPr>
              <w:rPr>
                <w:sz w:val="20"/>
                <w:szCs w:val="20"/>
              </w:rPr>
            </w:pPr>
            <w:r w:rsidRPr="006A78A3">
              <w:rPr>
                <w:sz w:val="20"/>
                <w:szCs w:val="20"/>
                <w:u w:val="single"/>
              </w:rPr>
              <w:t xml:space="preserve">Miltenyi Biotech UltraMicroscope II </w:t>
            </w:r>
            <w:r w:rsidRPr="006A78A3">
              <w:rPr>
                <w:sz w:val="20"/>
                <w:szCs w:val="20"/>
              </w:rPr>
              <w:t xml:space="preserve">(light </w:t>
            </w:r>
            <w:r w:rsidRPr="006A78A3">
              <w:rPr>
                <w:sz w:val="20"/>
                <w:szCs w:val="20"/>
              </w:rPr>
              <w:lastRenderedPageBreak/>
              <w:t>sheet microscope)</w:t>
            </w:r>
          </w:p>
        </w:tc>
        <w:tc>
          <w:tcPr>
            <w:tcW w:w="3690" w:type="dxa"/>
            <w:gridSpan w:val="5"/>
          </w:tcPr>
          <w:p w14:paraId="24DF35C5" w14:textId="77777777" w:rsidR="006A7B5C" w:rsidRPr="006A78A3" w:rsidRDefault="006A7B5C" w:rsidP="00495570">
            <w:pPr>
              <w:rPr>
                <w:i/>
                <w:iCs/>
                <w:sz w:val="20"/>
                <w:szCs w:val="20"/>
                <w:u w:val="single"/>
              </w:rPr>
            </w:pPr>
            <w:r w:rsidRPr="006A78A3">
              <w:rPr>
                <w:i/>
                <w:iCs/>
                <w:sz w:val="20"/>
                <w:szCs w:val="20"/>
                <w:u w:val="single"/>
              </w:rPr>
              <w:lastRenderedPageBreak/>
              <w:t>*.ome tiff or *.ims (IMARIS file) contain the following:</w:t>
            </w:r>
          </w:p>
          <w:p w14:paraId="221E80A3" w14:textId="77777777" w:rsidR="006A7B5C" w:rsidRPr="006A78A3" w:rsidRDefault="006A7B5C" w:rsidP="00495570">
            <w:pPr>
              <w:rPr>
                <w:i/>
                <w:iCs/>
                <w:sz w:val="20"/>
                <w:szCs w:val="20"/>
              </w:rPr>
            </w:pPr>
            <w:r w:rsidRPr="006A78A3">
              <w:rPr>
                <w:i/>
                <w:iCs/>
                <w:sz w:val="20"/>
                <w:szCs w:val="20"/>
              </w:rPr>
              <w:t xml:space="preserve">1) Light Sheet Microscope meta data is stored in the first image (only), do not </w:t>
            </w:r>
            <w:r w:rsidRPr="006A78A3">
              <w:rPr>
                <w:i/>
                <w:iCs/>
                <w:sz w:val="20"/>
                <w:szCs w:val="20"/>
              </w:rPr>
              <w:lastRenderedPageBreak/>
              <w:t>delete this file.</w:t>
            </w:r>
          </w:p>
          <w:p w14:paraId="0739BE4B" w14:textId="77777777" w:rsidR="006A7B5C" w:rsidRPr="006A78A3" w:rsidRDefault="006A7B5C" w:rsidP="00495570">
            <w:pPr>
              <w:rPr>
                <w:i/>
                <w:iCs/>
                <w:sz w:val="20"/>
                <w:szCs w:val="20"/>
              </w:rPr>
            </w:pPr>
            <w:r w:rsidRPr="006A78A3">
              <w:rPr>
                <w:i/>
                <w:iCs/>
                <w:sz w:val="20"/>
                <w:szCs w:val="20"/>
              </w:rPr>
              <w:t xml:space="preserve">2) </w:t>
            </w:r>
            <w:r w:rsidRPr="006A78A3">
              <w:rPr>
                <w:i/>
                <w:iCs/>
                <w:sz w:val="20"/>
                <w:szCs w:val="20"/>
                <w:u w:val="single"/>
              </w:rPr>
              <w:t>Image settings (geometry):</w:t>
            </w:r>
            <w:r w:rsidRPr="006A78A3">
              <w:rPr>
                <w:i/>
                <w:iCs/>
                <w:sz w:val="20"/>
                <w:szCs w:val="20"/>
              </w:rPr>
              <w:t xml:space="preserve"> date, time, size, scale (x,y,z)</w:t>
            </w:r>
          </w:p>
          <w:p w14:paraId="4D45E4E3" w14:textId="77777777" w:rsidR="006A7B5C" w:rsidRPr="006A78A3" w:rsidRDefault="006A7B5C" w:rsidP="00495570">
            <w:pPr>
              <w:rPr>
                <w:i/>
                <w:iCs/>
                <w:sz w:val="20"/>
                <w:szCs w:val="20"/>
              </w:rPr>
            </w:pPr>
            <w:r w:rsidRPr="006A78A3">
              <w:rPr>
                <w:i/>
                <w:iCs/>
                <w:sz w:val="20"/>
                <w:szCs w:val="20"/>
              </w:rPr>
              <w:t xml:space="preserve">3) </w:t>
            </w:r>
            <w:r w:rsidRPr="006A78A3">
              <w:rPr>
                <w:i/>
                <w:iCs/>
                <w:sz w:val="20"/>
                <w:szCs w:val="20"/>
                <w:u w:val="single"/>
              </w:rPr>
              <w:t>Parameters:</w:t>
            </w:r>
            <w:r w:rsidRPr="006A78A3">
              <w:rPr>
                <w:i/>
                <w:iCs/>
                <w:sz w:val="20"/>
                <w:szCs w:val="20"/>
              </w:rPr>
              <w:t xml:space="preserve"> channels, display settings, laser settings, filters, x,y,z acquisition settings</w:t>
            </w:r>
          </w:p>
          <w:p w14:paraId="0D6AC7A9" w14:textId="77777777" w:rsidR="006A7B5C" w:rsidRPr="006A78A3" w:rsidRDefault="006A7B5C" w:rsidP="00495570">
            <w:pPr>
              <w:rPr>
                <w:sz w:val="20"/>
                <w:szCs w:val="20"/>
              </w:rPr>
            </w:pPr>
            <w:r w:rsidRPr="006A78A3">
              <w:rPr>
                <w:i/>
                <w:iCs/>
                <w:sz w:val="20"/>
                <w:szCs w:val="20"/>
              </w:rPr>
              <w:t xml:space="preserve">4) The system currently registers the 515 nm laser as a 405 nm. This is incorrect and awaiting a software update from Miltenyi. </w:t>
            </w:r>
          </w:p>
        </w:tc>
        <w:tc>
          <w:tcPr>
            <w:tcW w:w="2610" w:type="dxa"/>
          </w:tcPr>
          <w:p w14:paraId="547A6726" w14:textId="77777777" w:rsidR="006A7B5C" w:rsidRPr="006A78A3" w:rsidRDefault="006A7B5C" w:rsidP="00495570">
            <w:pPr>
              <w:rPr>
                <w:i/>
                <w:iCs/>
                <w:sz w:val="20"/>
                <w:szCs w:val="20"/>
                <w:u w:val="single"/>
              </w:rPr>
            </w:pPr>
            <w:r w:rsidRPr="006A78A3">
              <w:rPr>
                <w:i/>
                <w:iCs/>
                <w:sz w:val="20"/>
                <w:szCs w:val="20"/>
                <w:u w:val="single"/>
              </w:rPr>
              <w:lastRenderedPageBreak/>
              <w:t>See repository options listed above.</w:t>
            </w:r>
          </w:p>
          <w:p w14:paraId="76D404F4" w14:textId="77777777" w:rsidR="006A7B5C" w:rsidRPr="006A78A3" w:rsidRDefault="006A7B5C" w:rsidP="00495570">
            <w:pPr>
              <w:rPr>
                <w:i/>
                <w:iCs/>
                <w:sz w:val="20"/>
                <w:szCs w:val="20"/>
              </w:rPr>
            </w:pPr>
          </w:p>
        </w:tc>
        <w:tc>
          <w:tcPr>
            <w:tcW w:w="1255" w:type="dxa"/>
          </w:tcPr>
          <w:p w14:paraId="3ECEF0EA" w14:textId="77777777" w:rsidR="006A7B5C" w:rsidRPr="006A78A3" w:rsidRDefault="006A7B5C" w:rsidP="00495570">
            <w:pPr>
              <w:rPr>
                <w:sz w:val="20"/>
                <w:szCs w:val="20"/>
              </w:rPr>
            </w:pPr>
            <w:r w:rsidRPr="006A78A3">
              <w:rPr>
                <w:i/>
                <w:iCs/>
                <w:sz w:val="20"/>
                <w:szCs w:val="20"/>
              </w:rPr>
              <w:t>See ‘Other’ section for details/tips</w:t>
            </w:r>
          </w:p>
        </w:tc>
      </w:tr>
      <w:tr w:rsidR="006A7B5C" w14:paraId="59DF9C52" w14:textId="77777777" w:rsidTr="006A7B5C">
        <w:tc>
          <w:tcPr>
            <w:tcW w:w="2430" w:type="dxa"/>
          </w:tcPr>
          <w:p w14:paraId="3CF3AB6C" w14:textId="77777777" w:rsidR="006A7B5C" w:rsidRPr="006A78A3" w:rsidRDefault="006A7B5C" w:rsidP="00495570">
            <w:pPr>
              <w:rPr>
                <w:i/>
                <w:iCs/>
                <w:sz w:val="20"/>
                <w:szCs w:val="20"/>
              </w:rPr>
            </w:pPr>
            <w:r w:rsidRPr="006A78A3">
              <w:rPr>
                <w:i/>
                <w:iCs/>
                <w:sz w:val="20"/>
                <w:szCs w:val="20"/>
              </w:rPr>
              <w:t xml:space="preserve">Biomedical/ Research Images Analyzed using </w:t>
            </w:r>
            <w:r w:rsidRPr="006A78A3">
              <w:rPr>
                <w:i/>
                <w:iCs/>
                <w:sz w:val="20"/>
                <w:szCs w:val="20"/>
                <w:u w:val="single"/>
              </w:rPr>
              <w:t>HALO or IMARIS</w:t>
            </w:r>
          </w:p>
          <w:p w14:paraId="6B0427C5" w14:textId="77777777" w:rsidR="006A7B5C" w:rsidRDefault="006A7B5C" w:rsidP="00495570">
            <w:pPr>
              <w:rPr>
                <w:i/>
                <w:iCs/>
                <w:sz w:val="20"/>
                <w:szCs w:val="20"/>
              </w:rPr>
            </w:pPr>
          </w:p>
        </w:tc>
        <w:tc>
          <w:tcPr>
            <w:tcW w:w="3690" w:type="dxa"/>
            <w:gridSpan w:val="5"/>
          </w:tcPr>
          <w:p w14:paraId="1976B318" w14:textId="77777777" w:rsidR="006A7B5C" w:rsidRPr="006A78A3" w:rsidRDefault="006A7B5C" w:rsidP="00495570">
            <w:pPr>
              <w:rPr>
                <w:i/>
                <w:iCs/>
                <w:sz w:val="20"/>
                <w:szCs w:val="20"/>
                <w:u w:val="single"/>
              </w:rPr>
            </w:pPr>
            <w:r w:rsidRPr="006A78A3">
              <w:rPr>
                <w:i/>
                <w:iCs/>
                <w:sz w:val="20"/>
                <w:szCs w:val="20"/>
                <w:u w:val="single"/>
              </w:rPr>
              <w:t>IMARIS Software (*.ims)</w:t>
            </w:r>
          </w:p>
          <w:p w14:paraId="79C16360" w14:textId="77777777" w:rsidR="006A7B5C" w:rsidRPr="006A78A3" w:rsidRDefault="006A7B5C" w:rsidP="00495570">
            <w:pPr>
              <w:rPr>
                <w:i/>
                <w:iCs/>
                <w:sz w:val="20"/>
                <w:szCs w:val="20"/>
              </w:rPr>
            </w:pPr>
            <w:r w:rsidRPr="006A78A3">
              <w:rPr>
                <w:i/>
                <w:iCs/>
                <w:sz w:val="20"/>
                <w:szCs w:val="20"/>
              </w:rPr>
              <w:t>Images are converted to *.ims files for analyses. These new files contain the following meta data.</w:t>
            </w:r>
          </w:p>
          <w:p w14:paraId="0B0E5AE8" w14:textId="77777777" w:rsidR="006A7B5C" w:rsidRPr="006A78A3" w:rsidRDefault="006A7B5C" w:rsidP="00495570">
            <w:pPr>
              <w:rPr>
                <w:i/>
                <w:iCs/>
                <w:sz w:val="20"/>
                <w:szCs w:val="20"/>
              </w:rPr>
            </w:pPr>
            <w:r w:rsidRPr="006A78A3">
              <w:rPr>
                <w:i/>
                <w:iCs/>
                <w:sz w:val="20"/>
                <w:szCs w:val="20"/>
              </w:rPr>
              <w:t xml:space="preserve">1) </w:t>
            </w:r>
            <w:r w:rsidRPr="006A78A3">
              <w:rPr>
                <w:i/>
                <w:iCs/>
                <w:sz w:val="20"/>
                <w:szCs w:val="20"/>
                <w:u w:val="single"/>
              </w:rPr>
              <w:t>Dataset:</w:t>
            </w:r>
            <w:r w:rsidRPr="006A78A3">
              <w:rPr>
                <w:i/>
                <w:iCs/>
                <w:sz w:val="20"/>
                <w:szCs w:val="20"/>
              </w:rPr>
              <w:t xml:space="preserve"> </w:t>
            </w:r>
            <w:r w:rsidRPr="006A78A3">
              <w:rPr>
                <w:sz w:val="27"/>
                <w:szCs w:val="27"/>
                <w:shd w:val="clear" w:color="auto" w:fill="FFFFFF"/>
              </w:rPr>
              <w:t xml:space="preserve"> </w:t>
            </w:r>
            <w:r w:rsidRPr="006A78A3">
              <w:rPr>
                <w:i/>
                <w:iCs/>
                <w:sz w:val="20"/>
                <w:szCs w:val="20"/>
              </w:rPr>
              <w:t>Contains the actual image data (by channel and timepoint, from the original image meta data). </w:t>
            </w:r>
          </w:p>
          <w:p w14:paraId="40C221AA" w14:textId="77777777" w:rsidR="006A7B5C" w:rsidRPr="006A78A3" w:rsidRDefault="006A7B5C" w:rsidP="00495570">
            <w:pPr>
              <w:rPr>
                <w:i/>
                <w:iCs/>
                <w:sz w:val="20"/>
                <w:szCs w:val="20"/>
              </w:rPr>
            </w:pPr>
            <w:r w:rsidRPr="006A78A3">
              <w:rPr>
                <w:i/>
                <w:iCs/>
                <w:sz w:val="20"/>
                <w:szCs w:val="20"/>
              </w:rPr>
              <w:t xml:space="preserve">2) </w:t>
            </w:r>
            <w:r w:rsidRPr="006A78A3">
              <w:rPr>
                <w:i/>
                <w:iCs/>
                <w:sz w:val="20"/>
                <w:szCs w:val="20"/>
                <w:u w:val="single"/>
              </w:rPr>
              <w:t>Dataset Info:</w:t>
            </w:r>
            <w:r w:rsidRPr="006A78A3">
              <w:rPr>
                <w:i/>
                <w:iCs/>
                <w:sz w:val="20"/>
                <w:szCs w:val="20"/>
              </w:rPr>
              <w:t xml:space="preserve"> </w:t>
            </w:r>
            <w:r w:rsidRPr="006A78A3">
              <w:rPr>
                <w:sz w:val="27"/>
                <w:szCs w:val="27"/>
                <w:shd w:val="clear" w:color="auto" w:fill="FFFFFF"/>
              </w:rPr>
              <w:t xml:space="preserve"> </w:t>
            </w:r>
            <w:r w:rsidRPr="006A78A3">
              <w:rPr>
                <w:i/>
                <w:iCs/>
                <w:sz w:val="20"/>
                <w:szCs w:val="20"/>
              </w:rPr>
              <w:t>Contains descriptive image parameters for IMARIS. A creation histogram reports display and analysis settings for IMARIS image file.</w:t>
            </w:r>
          </w:p>
          <w:p w14:paraId="7292571D" w14:textId="77777777" w:rsidR="006A7B5C" w:rsidRPr="006A78A3" w:rsidRDefault="006A7B5C" w:rsidP="00495570">
            <w:pPr>
              <w:rPr>
                <w:i/>
                <w:iCs/>
                <w:sz w:val="20"/>
                <w:szCs w:val="20"/>
              </w:rPr>
            </w:pPr>
            <w:r w:rsidRPr="006A78A3">
              <w:rPr>
                <w:i/>
                <w:iCs/>
                <w:sz w:val="20"/>
                <w:szCs w:val="20"/>
              </w:rPr>
              <w:t>3)</w:t>
            </w:r>
            <w:r w:rsidRPr="006A78A3">
              <w:rPr>
                <w:i/>
                <w:iCs/>
                <w:sz w:val="20"/>
                <w:szCs w:val="20"/>
                <w:u w:val="single"/>
              </w:rPr>
              <w:t>Thumbnail:</w:t>
            </w:r>
            <w:r w:rsidRPr="006A78A3">
              <w:rPr>
                <w:i/>
                <w:iCs/>
                <w:sz w:val="20"/>
                <w:szCs w:val="20"/>
              </w:rPr>
              <w:t xml:space="preserve"> </w:t>
            </w:r>
            <w:r w:rsidRPr="006A78A3">
              <w:rPr>
                <w:sz w:val="27"/>
                <w:szCs w:val="27"/>
                <w:shd w:val="clear" w:color="auto" w:fill="FFFFFF"/>
              </w:rPr>
              <w:t xml:space="preserve"> </w:t>
            </w:r>
            <w:r w:rsidRPr="006A78A3">
              <w:rPr>
                <w:i/>
                <w:iCs/>
                <w:sz w:val="20"/>
                <w:szCs w:val="20"/>
              </w:rPr>
              <w:t>2D thumbnail of the image.</w:t>
            </w:r>
          </w:p>
          <w:p w14:paraId="7324E400" w14:textId="77777777" w:rsidR="006A7B5C" w:rsidRPr="00603E21" w:rsidRDefault="006A7B5C" w:rsidP="00495570">
            <w:pPr>
              <w:rPr>
                <w:i/>
                <w:iCs/>
                <w:sz w:val="20"/>
                <w:szCs w:val="20"/>
              </w:rPr>
            </w:pPr>
            <w:r w:rsidRPr="006A78A3">
              <w:rPr>
                <w:i/>
                <w:iCs/>
                <w:sz w:val="20"/>
                <w:szCs w:val="20"/>
              </w:rPr>
              <w:t xml:space="preserve">See detailed summary:  </w:t>
            </w:r>
            <w:hyperlink r:id="rId16" w:history="1">
              <w:r w:rsidRPr="00603E21">
                <w:rPr>
                  <w:rStyle w:val="Hyperlink"/>
                  <w:i/>
                  <w:iCs/>
                  <w:sz w:val="20"/>
                  <w:szCs w:val="20"/>
                </w:rPr>
                <w:t>Imaris File Format - Imaris - Oxford Instruments (oxinst.com)</w:t>
              </w:r>
            </w:hyperlink>
          </w:p>
          <w:p w14:paraId="694BC690" w14:textId="77777777" w:rsidR="006A7B5C" w:rsidRPr="00603E21" w:rsidRDefault="006A7B5C" w:rsidP="00495570">
            <w:pPr>
              <w:rPr>
                <w:sz w:val="20"/>
                <w:szCs w:val="20"/>
              </w:rPr>
            </w:pPr>
          </w:p>
          <w:p w14:paraId="1B0D782D" w14:textId="77777777" w:rsidR="006A7B5C" w:rsidRPr="006A78A3" w:rsidRDefault="006A7B5C" w:rsidP="00495570">
            <w:pPr>
              <w:rPr>
                <w:i/>
                <w:iCs/>
                <w:sz w:val="20"/>
                <w:szCs w:val="20"/>
                <w:u w:val="single"/>
              </w:rPr>
            </w:pPr>
            <w:r w:rsidRPr="006A78A3">
              <w:rPr>
                <w:i/>
                <w:iCs/>
                <w:sz w:val="20"/>
                <w:szCs w:val="20"/>
                <w:u w:val="single"/>
              </w:rPr>
              <w:t xml:space="preserve">HALO Software </w:t>
            </w:r>
          </w:p>
          <w:p w14:paraId="6EC82578" w14:textId="77777777" w:rsidR="006A7B5C" w:rsidRPr="006A78A3" w:rsidRDefault="006A7B5C" w:rsidP="00495570">
            <w:pPr>
              <w:rPr>
                <w:i/>
                <w:iCs/>
                <w:sz w:val="20"/>
                <w:szCs w:val="20"/>
              </w:rPr>
            </w:pPr>
            <w:r w:rsidRPr="006A78A3">
              <w:rPr>
                <w:i/>
                <w:iCs/>
                <w:sz w:val="20"/>
                <w:szCs w:val="20"/>
              </w:rPr>
              <w:t>Images are only read by HALO, there are no ‘HALO’ image files.</w:t>
            </w:r>
          </w:p>
          <w:p w14:paraId="0F52659B" w14:textId="77777777" w:rsidR="006A7B5C" w:rsidRPr="006A78A3" w:rsidRDefault="006A7B5C" w:rsidP="00495570">
            <w:pPr>
              <w:rPr>
                <w:i/>
                <w:iCs/>
                <w:sz w:val="20"/>
                <w:szCs w:val="20"/>
              </w:rPr>
            </w:pPr>
            <w:r w:rsidRPr="006A78A3">
              <w:rPr>
                <w:i/>
                <w:iCs/>
                <w:sz w:val="20"/>
                <w:szCs w:val="20"/>
              </w:rPr>
              <w:t>1) HALO databases containing display and analysis settings are generated for each analyzed image.</w:t>
            </w:r>
          </w:p>
          <w:p w14:paraId="6710AC45" w14:textId="77777777" w:rsidR="006A7B5C" w:rsidRPr="000A0E9C" w:rsidRDefault="006A7B5C" w:rsidP="00495570">
            <w:pPr>
              <w:rPr>
                <w:i/>
                <w:iCs/>
                <w:sz w:val="20"/>
                <w:szCs w:val="20"/>
              </w:rPr>
            </w:pPr>
            <w:r w:rsidRPr="006A78A3">
              <w:rPr>
                <w:i/>
                <w:iCs/>
                <w:sz w:val="20"/>
                <w:szCs w:val="20"/>
              </w:rPr>
              <w:t>2) To access these settings, go to Studies tab</w:t>
            </w:r>
            <w:r w:rsidRPr="006A78A3">
              <w:rPr>
                <w:i/>
                <w:iCs/>
                <w:sz w:val="20"/>
                <w:szCs w:val="20"/>
              </w:rPr>
              <w:sym w:font="Wingdings" w:char="F0E0"/>
            </w:r>
            <w:r w:rsidRPr="006A78A3">
              <w:rPr>
                <w:i/>
                <w:iCs/>
                <w:sz w:val="20"/>
                <w:szCs w:val="20"/>
              </w:rPr>
              <w:t xml:space="preserve"> select images </w:t>
            </w:r>
            <w:r w:rsidRPr="006A78A3">
              <w:rPr>
                <w:i/>
                <w:iCs/>
                <w:sz w:val="20"/>
                <w:szCs w:val="20"/>
              </w:rPr>
              <w:sym w:font="Wingdings" w:char="F0E0"/>
            </w:r>
            <w:r w:rsidRPr="006A78A3">
              <w:rPr>
                <w:i/>
                <w:iCs/>
                <w:sz w:val="20"/>
                <w:szCs w:val="20"/>
              </w:rPr>
              <w:t xml:space="preserve"> advanced settings tab </w:t>
            </w:r>
            <w:r w:rsidRPr="006A78A3">
              <w:rPr>
                <w:i/>
                <w:iCs/>
                <w:sz w:val="20"/>
                <w:szCs w:val="20"/>
              </w:rPr>
              <w:sym w:font="Wingdings" w:char="F0E0"/>
            </w:r>
            <w:r w:rsidRPr="006A78A3">
              <w:rPr>
                <w:i/>
                <w:iCs/>
                <w:sz w:val="20"/>
                <w:szCs w:val="20"/>
              </w:rPr>
              <w:t xml:space="preserve"> select settings and analysis steps performed </w:t>
            </w:r>
            <w:r w:rsidRPr="006A78A3">
              <w:rPr>
                <w:i/>
                <w:iCs/>
                <w:sz w:val="20"/>
                <w:szCs w:val="20"/>
              </w:rPr>
              <w:sym w:font="Wingdings" w:char="F0E0"/>
            </w:r>
            <w:r w:rsidRPr="006A78A3">
              <w:rPr>
                <w:i/>
                <w:iCs/>
                <w:sz w:val="20"/>
                <w:szCs w:val="20"/>
              </w:rPr>
              <w:t xml:space="preserve"> export details (input and output info) as a *.csv file.</w:t>
            </w:r>
          </w:p>
        </w:tc>
        <w:tc>
          <w:tcPr>
            <w:tcW w:w="2610" w:type="dxa"/>
          </w:tcPr>
          <w:p w14:paraId="05ADBF6B" w14:textId="77777777" w:rsidR="006A7B5C" w:rsidRPr="006A78A3" w:rsidRDefault="006A7B5C" w:rsidP="00495570">
            <w:pPr>
              <w:rPr>
                <w:i/>
                <w:iCs/>
                <w:sz w:val="20"/>
                <w:szCs w:val="20"/>
              </w:rPr>
            </w:pPr>
            <w:r w:rsidRPr="006A78A3">
              <w:rPr>
                <w:i/>
                <w:iCs/>
                <w:sz w:val="20"/>
                <w:szCs w:val="20"/>
              </w:rPr>
              <w:t xml:space="preserve">***Only the raw image data is required to be uploaded at the end of funding according to funding source requirements. </w:t>
            </w:r>
          </w:p>
          <w:p w14:paraId="75951202" w14:textId="77777777" w:rsidR="006A7B5C" w:rsidRPr="006A78A3" w:rsidRDefault="006A7B5C" w:rsidP="00495570">
            <w:pPr>
              <w:rPr>
                <w:i/>
                <w:iCs/>
                <w:sz w:val="20"/>
                <w:szCs w:val="20"/>
              </w:rPr>
            </w:pPr>
            <w:r w:rsidRPr="006A78A3">
              <w:rPr>
                <w:i/>
                <w:iCs/>
                <w:sz w:val="20"/>
                <w:szCs w:val="20"/>
              </w:rPr>
              <w:t xml:space="preserve">***At the time of peer-reviewed publication, data analysis parameters for those datasets should be reported/shared. </w:t>
            </w:r>
          </w:p>
          <w:p w14:paraId="72E0C205" w14:textId="77777777" w:rsidR="006A7B5C" w:rsidRPr="006A78A3" w:rsidRDefault="006A7B5C" w:rsidP="00495570">
            <w:pPr>
              <w:rPr>
                <w:i/>
                <w:iCs/>
                <w:sz w:val="20"/>
                <w:szCs w:val="20"/>
                <w:u w:val="single"/>
              </w:rPr>
            </w:pPr>
            <w:r w:rsidRPr="006A78A3">
              <w:rPr>
                <w:i/>
                <w:iCs/>
                <w:sz w:val="20"/>
                <w:szCs w:val="20"/>
              </w:rPr>
              <w:t>*** Any datasets that have be altered from their original parameters should report any changes that were made to the quantified/quantifiable dataset.</w:t>
            </w:r>
          </w:p>
        </w:tc>
        <w:tc>
          <w:tcPr>
            <w:tcW w:w="1255" w:type="dxa"/>
          </w:tcPr>
          <w:p w14:paraId="33803E37" w14:textId="77777777" w:rsidR="006A7B5C" w:rsidRPr="00350197" w:rsidRDefault="006A7B5C" w:rsidP="00495570">
            <w:pPr>
              <w:rPr>
                <w:i/>
                <w:iCs/>
                <w:sz w:val="20"/>
                <w:szCs w:val="20"/>
              </w:rPr>
            </w:pPr>
            <w:r w:rsidRPr="006A78A3">
              <w:rPr>
                <w:i/>
                <w:iCs/>
                <w:sz w:val="20"/>
                <w:szCs w:val="20"/>
              </w:rPr>
              <w:t>See ‘Other’ section for details/tips</w:t>
            </w:r>
          </w:p>
        </w:tc>
      </w:tr>
      <w:tr w:rsidR="006A7B5C" w14:paraId="3A193AF2" w14:textId="77777777" w:rsidTr="006A7B5C">
        <w:tc>
          <w:tcPr>
            <w:tcW w:w="9985" w:type="dxa"/>
            <w:gridSpan w:val="8"/>
          </w:tcPr>
          <w:p w14:paraId="727CD58B" w14:textId="77777777" w:rsidR="006A7B5C" w:rsidRPr="00350197" w:rsidRDefault="006A7B5C" w:rsidP="00495570">
            <w:pPr>
              <w:rPr>
                <w:i/>
                <w:iCs/>
                <w:sz w:val="20"/>
                <w:szCs w:val="20"/>
              </w:rPr>
            </w:pPr>
          </w:p>
        </w:tc>
      </w:tr>
      <w:tr w:rsidR="006A7B5C" w14:paraId="4715B1A2" w14:textId="77777777" w:rsidTr="006A7B5C">
        <w:tc>
          <w:tcPr>
            <w:tcW w:w="9985" w:type="dxa"/>
            <w:gridSpan w:val="8"/>
            <w:shd w:val="clear" w:color="auto" w:fill="D9D9D9" w:themeFill="background1" w:themeFillShade="D9"/>
          </w:tcPr>
          <w:p w14:paraId="74F71CB8" w14:textId="77777777" w:rsidR="006A7B5C" w:rsidRPr="00BB321B" w:rsidRDefault="006A7B5C" w:rsidP="00495570">
            <w:pPr>
              <w:rPr>
                <w:b/>
                <w:bCs/>
                <w:sz w:val="20"/>
                <w:szCs w:val="20"/>
              </w:rPr>
            </w:pPr>
            <w:r w:rsidRPr="00BB321B">
              <w:rPr>
                <w:b/>
                <w:bCs/>
                <w:sz w:val="20"/>
                <w:szCs w:val="20"/>
              </w:rPr>
              <w:t>Data Storage Details</w:t>
            </w:r>
          </w:p>
        </w:tc>
      </w:tr>
      <w:tr w:rsidR="006A7B5C" w14:paraId="163934B8" w14:textId="77777777" w:rsidTr="006A7B5C">
        <w:tc>
          <w:tcPr>
            <w:tcW w:w="9985" w:type="dxa"/>
            <w:gridSpan w:val="8"/>
          </w:tcPr>
          <w:p w14:paraId="264C782F" w14:textId="77777777" w:rsidR="006A7B5C" w:rsidRPr="009E34E5" w:rsidRDefault="006A7B5C" w:rsidP="00495570">
            <w:pPr>
              <w:jc w:val="both"/>
              <w:rPr>
                <w:b/>
                <w:bCs/>
                <w:sz w:val="20"/>
                <w:szCs w:val="20"/>
              </w:rPr>
            </w:pPr>
            <w:r>
              <w:rPr>
                <w:b/>
                <w:bCs/>
                <w:i/>
                <w:iCs/>
                <w:sz w:val="20"/>
                <w:szCs w:val="20"/>
                <w:highlight w:val="yellow"/>
              </w:rPr>
              <w:t xml:space="preserve">IMPORTANT:  </w:t>
            </w:r>
            <w:r w:rsidRPr="00D16271">
              <w:rPr>
                <w:b/>
                <w:bCs/>
                <w:i/>
                <w:iCs/>
                <w:sz w:val="20"/>
                <w:szCs w:val="20"/>
                <w:highlight w:val="yellow"/>
              </w:rPr>
              <w:t>All images and data collected/analyzed at the AMCF are not permitted to contain PHI. It is the researcher’s responsibility to ensure all samples, file names, and content do not contain PHI data.</w:t>
            </w:r>
          </w:p>
          <w:p w14:paraId="5EAB5EDE" w14:textId="77777777" w:rsidR="006A7B5C" w:rsidRDefault="006A7B5C" w:rsidP="00495570">
            <w:pPr>
              <w:jc w:val="both"/>
              <w:rPr>
                <w:sz w:val="20"/>
                <w:szCs w:val="20"/>
              </w:rPr>
            </w:pPr>
          </w:p>
          <w:p w14:paraId="6F634289" w14:textId="77777777" w:rsidR="006A7B5C" w:rsidRDefault="006A7B5C" w:rsidP="00495570">
            <w:pPr>
              <w:jc w:val="both"/>
              <w:rPr>
                <w:sz w:val="20"/>
                <w:szCs w:val="20"/>
              </w:rPr>
            </w:pPr>
            <w:r w:rsidRPr="006A78A3">
              <w:rPr>
                <w:sz w:val="20"/>
                <w:szCs w:val="20"/>
              </w:rPr>
              <w:t xml:space="preserve">Researchers are responsible for their data once it is collected (i.e. data should be immediately transferred to another location). Everything that happens to your data after collection (i.e., analyses) is the researcher’s responsibility. The AMCF can help you store, document, and share your data using the OMERO server. The AMCF backs </w:t>
            </w:r>
            <w:r>
              <w:rPr>
                <w:sz w:val="20"/>
                <w:szCs w:val="20"/>
              </w:rPr>
              <w:t xml:space="preserve">up (OMERO server) all properly stored data (acquisition computers) on a monthly basis. </w:t>
            </w:r>
            <w:r w:rsidRPr="008B076F">
              <w:rPr>
                <w:b/>
                <w:bCs/>
                <w:i/>
                <w:iCs/>
                <w:sz w:val="20"/>
                <w:szCs w:val="20"/>
              </w:rPr>
              <w:t>Data should not be stored on acquisition computers for more than 3 months and is subject to automatic removal after 3 months.</w:t>
            </w:r>
          </w:p>
          <w:p w14:paraId="4DFC8472" w14:textId="77777777" w:rsidR="006A7B5C" w:rsidRDefault="006A7B5C" w:rsidP="00495570">
            <w:pPr>
              <w:jc w:val="both"/>
              <w:rPr>
                <w:sz w:val="20"/>
                <w:szCs w:val="20"/>
              </w:rPr>
            </w:pPr>
          </w:p>
          <w:p w14:paraId="6B71DADC" w14:textId="77777777" w:rsidR="006A7B5C" w:rsidRDefault="006A7B5C" w:rsidP="00495570">
            <w:pPr>
              <w:jc w:val="both"/>
              <w:rPr>
                <w:sz w:val="20"/>
                <w:szCs w:val="20"/>
              </w:rPr>
            </w:pPr>
            <w:r>
              <w:rPr>
                <w:sz w:val="20"/>
                <w:szCs w:val="20"/>
              </w:rPr>
              <w:t xml:space="preserve">Research data is stored in the file types described above (*.czi, *.ome tiff, *.ims). Additional meta data details for all instrumentation are available on the </w:t>
            </w:r>
            <w:r w:rsidRPr="007D36D7">
              <w:rPr>
                <w:sz w:val="20"/>
                <w:szCs w:val="20"/>
              </w:rPr>
              <w:t>AMCF website</w:t>
            </w:r>
            <w:r>
              <w:rPr>
                <w:sz w:val="20"/>
                <w:szCs w:val="20"/>
              </w:rPr>
              <w:t xml:space="preserve">. </w:t>
            </w:r>
          </w:p>
          <w:p w14:paraId="09E614C6" w14:textId="77777777" w:rsidR="006A7B5C" w:rsidRDefault="006A7B5C" w:rsidP="00495570">
            <w:pPr>
              <w:jc w:val="both"/>
              <w:rPr>
                <w:sz w:val="20"/>
                <w:szCs w:val="20"/>
              </w:rPr>
            </w:pPr>
          </w:p>
          <w:p w14:paraId="5AB7A44E" w14:textId="77777777" w:rsidR="006A7B5C" w:rsidRDefault="006A7B5C" w:rsidP="00495570">
            <w:pPr>
              <w:jc w:val="both"/>
              <w:rPr>
                <w:sz w:val="20"/>
                <w:szCs w:val="20"/>
              </w:rPr>
            </w:pPr>
            <w:r>
              <w:rPr>
                <w:sz w:val="20"/>
                <w:szCs w:val="20"/>
              </w:rPr>
              <w:t>T</w:t>
            </w:r>
            <w:r w:rsidRPr="00143E20">
              <w:rPr>
                <w:sz w:val="20"/>
                <w:szCs w:val="20"/>
              </w:rPr>
              <w:t xml:space="preserve">emporary data storage on individual workstations is limited </w:t>
            </w:r>
            <w:r>
              <w:rPr>
                <w:sz w:val="20"/>
                <w:szCs w:val="20"/>
              </w:rPr>
              <w:t>on</w:t>
            </w:r>
            <w:r w:rsidRPr="00143E20">
              <w:rPr>
                <w:sz w:val="20"/>
                <w:szCs w:val="20"/>
              </w:rPr>
              <w:t xml:space="preserve"> AMCF instrumentation.</w:t>
            </w:r>
            <w:r>
              <w:rPr>
                <w:sz w:val="20"/>
                <w:szCs w:val="20"/>
              </w:rPr>
              <w:t xml:space="preserve"> </w:t>
            </w:r>
            <w:r w:rsidRPr="0078604D">
              <w:rPr>
                <w:b/>
                <w:bCs/>
                <w:i/>
                <w:iCs/>
                <w:sz w:val="20"/>
                <w:szCs w:val="20"/>
              </w:rPr>
              <w:t>Data may reside on acquisition workstations for 3 months. Data in temporary transfer sites (</w:t>
            </w:r>
            <w:r>
              <w:rPr>
                <w:b/>
                <w:bCs/>
                <w:i/>
                <w:iCs/>
                <w:sz w:val="20"/>
                <w:szCs w:val="20"/>
              </w:rPr>
              <w:t>SharePoint</w:t>
            </w:r>
            <w:r w:rsidRPr="0078604D">
              <w:rPr>
                <w:b/>
                <w:bCs/>
                <w:i/>
                <w:iCs/>
                <w:sz w:val="20"/>
                <w:szCs w:val="20"/>
              </w:rPr>
              <w:t>) used prior to 01/01/2024</w:t>
            </w:r>
            <w:r>
              <w:rPr>
                <w:b/>
                <w:bCs/>
                <w:i/>
                <w:iCs/>
                <w:sz w:val="20"/>
                <w:szCs w:val="20"/>
              </w:rPr>
              <w:t xml:space="preserve"> will be removed after 1 year. Data transferred via BOX</w:t>
            </w:r>
            <w:r w:rsidRPr="0078604D">
              <w:rPr>
                <w:b/>
                <w:bCs/>
                <w:i/>
                <w:iCs/>
                <w:sz w:val="20"/>
                <w:szCs w:val="20"/>
              </w:rPr>
              <w:t xml:space="preserve"> may remain there but is the responsibility of the researcher to back up to an additional site. Starting 01/01/2024 all AMCF data backups will be to the OMERO server</w:t>
            </w:r>
            <w:r w:rsidRPr="0078604D">
              <w:rPr>
                <w:b/>
                <w:bCs/>
                <w:sz w:val="20"/>
                <w:szCs w:val="20"/>
              </w:rPr>
              <w:t>.</w:t>
            </w:r>
            <w:r>
              <w:rPr>
                <w:sz w:val="20"/>
                <w:szCs w:val="20"/>
              </w:rPr>
              <w:t xml:space="preserve">  Contact the  </w:t>
            </w:r>
            <w:hyperlink r:id="rId17" w:history="1">
              <w:r>
                <w:rPr>
                  <w:rStyle w:val="Hyperlink"/>
                  <w:sz w:val="20"/>
                  <w:szCs w:val="20"/>
                </w:rPr>
                <w:t>AMCF</w:t>
              </w:r>
            </w:hyperlink>
            <w:r>
              <w:rPr>
                <w:sz w:val="20"/>
                <w:szCs w:val="20"/>
              </w:rPr>
              <w:t xml:space="preserve"> team to verify your OMERO storage settings/options. The following data storage and handling capabilities are available.</w:t>
            </w:r>
          </w:p>
          <w:p w14:paraId="52271CE7" w14:textId="77777777" w:rsidR="006A7B5C" w:rsidRDefault="006A7B5C" w:rsidP="00495570">
            <w:pPr>
              <w:jc w:val="both"/>
              <w:rPr>
                <w:sz w:val="20"/>
                <w:szCs w:val="20"/>
              </w:rPr>
            </w:pPr>
          </w:p>
          <w:p w14:paraId="418C9838" w14:textId="77777777" w:rsidR="006A7B5C" w:rsidRPr="00302662" w:rsidRDefault="006A7B5C" w:rsidP="00495570">
            <w:pPr>
              <w:jc w:val="both"/>
              <w:rPr>
                <w:sz w:val="20"/>
                <w:szCs w:val="20"/>
              </w:rPr>
            </w:pPr>
            <w:r w:rsidRPr="004F31E3">
              <w:rPr>
                <w:sz w:val="20"/>
                <w:szCs w:val="20"/>
                <w:u w:val="single"/>
              </w:rPr>
              <w:t>Zeiss 710, 800, Elyra</w:t>
            </w:r>
            <w:r>
              <w:rPr>
                <w:sz w:val="20"/>
                <w:szCs w:val="20"/>
                <w:u w:val="single"/>
              </w:rPr>
              <w:t>, CD7</w:t>
            </w:r>
            <w:r w:rsidRPr="004F31E3">
              <w:rPr>
                <w:sz w:val="20"/>
                <w:szCs w:val="20"/>
                <w:u w:val="single"/>
              </w:rPr>
              <w:t xml:space="preserve"> </w:t>
            </w:r>
            <w:r>
              <w:rPr>
                <w:sz w:val="20"/>
                <w:szCs w:val="20"/>
                <w:u w:val="single"/>
              </w:rPr>
              <w:t>acquisition workstations</w:t>
            </w:r>
            <w:r>
              <w:rPr>
                <w:sz w:val="20"/>
                <w:szCs w:val="20"/>
              </w:rPr>
              <w:t xml:space="preserve">: Data may be temporarily (≤ 3 months) stored on the </w:t>
            </w:r>
            <w:r>
              <w:rPr>
                <w:sz w:val="20"/>
                <w:szCs w:val="20"/>
              </w:rPr>
              <w:lastRenderedPageBreak/>
              <w:t>acquisition computer data storage drive (not desktop).</w:t>
            </w:r>
            <w:r w:rsidRPr="0084182C">
              <w:rPr>
                <w:sz w:val="20"/>
                <w:szCs w:val="20"/>
              </w:rPr>
              <w:t xml:space="preserve"> </w:t>
            </w:r>
            <w:r>
              <w:rPr>
                <w:sz w:val="20"/>
                <w:szCs w:val="20"/>
              </w:rPr>
              <w:t>D</w:t>
            </w:r>
            <w:r w:rsidRPr="0084182C">
              <w:rPr>
                <w:sz w:val="20"/>
                <w:szCs w:val="20"/>
              </w:rPr>
              <w:t xml:space="preserve">ata drives will be backed-up </w:t>
            </w:r>
            <w:r>
              <w:rPr>
                <w:sz w:val="20"/>
                <w:szCs w:val="20"/>
              </w:rPr>
              <w:t>to the OMERO</w:t>
            </w:r>
            <w:r w:rsidRPr="0084182C">
              <w:rPr>
                <w:sz w:val="20"/>
                <w:szCs w:val="20"/>
              </w:rPr>
              <w:t xml:space="preserve"> </w:t>
            </w:r>
            <w:r>
              <w:rPr>
                <w:sz w:val="20"/>
                <w:szCs w:val="20"/>
              </w:rPr>
              <w:t>server once a</w:t>
            </w:r>
            <w:r w:rsidRPr="0084182C">
              <w:rPr>
                <w:sz w:val="20"/>
                <w:szCs w:val="20"/>
              </w:rPr>
              <w:t xml:space="preserve"> month. </w:t>
            </w:r>
            <w:r w:rsidRPr="008B076F">
              <w:rPr>
                <w:b/>
                <w:bCs/>
                <w:i/>
                <w:iCs/>
                <w:sz w:val="20"/>
                <w:szCs w:val="20"/>
              </w:rPr>
              <w:t>No data left on these systems is guaranteed to be safe from loss, researchers are encouraged to backup data at time of acquisition and/or upload their data to the OMERO server as soon as it is generated.</w:t>
            </w:r>
            <w:r w:rsidRPr="008B076F">
              <w:rPr>
                <w:sz w:val="20"/>
                <w:szCs w:val="20"/>
              </w:rPr>
              <w:t xml:space="preserve"> The AMCF will allow data to remain (only in the appropriate ‘data drive’ location) on individual acquisition workstations for up to 3 months. After this time (or improperly stored data) will be removed from the acquisition workstations without prior notification. Data</w:t>
            </w:r>
            <w:r w:rsidRPr="0084182C">
              <w:rPr>
                <w:sz w:val="20"/>
                <w:szCs w:val="20"/>
              </w:rPr>
              <w:t xml:space="preserve"> not stored </w:t>
            </w:r>
            <w:r>
              <w:rPr>
                <w:sz w:val="20"/>
                <w:szCs w:val="20"/>
              </w:rPr>
              <w:t>in the designated</w:t>
            </w:r>
            <w:r w:rsidRPr="0084182C">
              <w:rPr>
                <w:sz w:val="20"/>
                <w:szCs w:val="20"/>
              </w:rPr>
              <w:t xml:space="preserve"> data drive location will not be backed up. This is not a guarantee of data safety nor security</w:t>
            </w:r>
            <w:r>
              <w:rPr>
                <w:sz w:val="20"/>
                <w:szCs w:val="20"/>
              </w:rPr>
              <w:t xml:space="preserve"> on these workstations</w:t>
            </w:r>
            <w:r w:rsidRPr="0084182C">
              <w:rPr>
                <w:sz w:val="20"/>
                <w:szCs w:val="20"/>
              </w:rPr>
              <w:t>.</w:t>
            </w:r>
            <w:r>
              <w:rPr>
                <w:sz w:val="20"/>
                <w:szCs w:val="20"/>
              </w:rPr>
              <w:t xml:space="preserve"> </w:t>
            </w:r>
          </w:p>
          <w:p w14:paraId="49B86F10" w14:textId="77777777" w:rsidR="006A7B5C" w:rsidRDefault="006A7B5C" w:rsidP="00495570">
            <w:pPr>
              <w:jc w:val="both"/>
              <w:rPr>
                <w:sz w:val="20"/>
                <w:szCs w:val="20"/>
              </w:rPr>
            </w:pPr>
            <w:r>
              <w:rPr>
                <w:sz w:val="20"/>
                <w:szCs w:val="20"/>
              </w:rPr>
              <w:t xml:space="preserve"> </w:t>
            </w:r>
          </w:p>
          <w:p w14:paraId="4389A708" w14:textId="77777777" w:rsidR="006A7B5C" w:rsidRDefault="006A7B5C" w:rsidP="00495570">
            <w:pPr>
              <w:jc w:val="both"/>
              <w:rPr>
                <w:sz w:val="20"/>
                <w:szCs w:val="20"/>
              </w:rPr>
            </w:pPr>
            <w:r w:rsidRPr="0084182C">
              <w:rPr>
                <w:sz w:val="20"/>
                <w:szCs w:val="20"/>
                <w:u w:val="single"/>
              </w:rPr>
              <w:t>Axioscan 7 Whole Slide</w:t>
            </w:r>
            <w:r>
              <w:rPr>
                <w:sz w:val="20"/>
                <w:szCs w:val="20"/>
                <w:u w:val="single"/>
              </w:rPr>
              <w:t xml:space="preserve"> Scanning, UltraMicroscope II Light Sheet Microscope</w:t>
            </w:r>
            <w:r w:rsidRPr="0084182C">
              <w:rPr>
                <w:sz w:val="20"/>
                <w:szCs w:val="20"/>
                <w:u w:val="single"/>
              </w:rPr>
              <w:t xml:space="preserve"> acquisition workstation</w:t>
            </w:r>
            <w:r>
              <w:rPr>
                <w:sz w:val="20"/>
                <w:szCs w:val="20"/>
                <w:u w:val="single"/>
              </w:rPr>
              <w:t>s</w:t>
            </w:r>
            <w:r>
              <w:rPr>
                <w:sz w:val="20"/>
                <w:szCs w:val="20"/>
              </w:rPr>
              <w:t>: These systems are currently connected to the internet.   Data may be temporarily (≤ 3 months) stored on the acquisition computer data storage drive (not desktop).</w:t>
            </w:r>
            <w:r w:rsidRPr="0084182C">
              <w:rPr>
                <w:sz w:val="20"/>
                <w:szCs w:val="20"/>
              </w:rPr>
              <w:t xml:space="preserve"> </w:t>
            </w:r>
            <w:r>
              <w:rPr>
                <w:sz w:val="20"/>
                <w:szCs w:val="20"/>
              </w:rPr>
              <w:t>D</w:t>
            </w:r>
            <w:r w:rsidRPr="0084182C">
              <w:rPr>
                <w:sz w:val="20"/>
                <w:szCs w:val="20"/>
              </w:rPr>
              <w:t xml:space="preserve">ata drives will be backed-up </w:t>
            </w:r>
            <w:r>
              <w:rPr>
                <w:sz w:val="20"/>
                <w:szCs w:val="20"/>
              </w:rPr>
              <w:t>to the OMERO</w:t>
            </w:r>
            <w:r w:rsidRPr="0084182C">
              <w:rPr>
                <w:sz w:val="20"/>
                <w:szCs w:val="20"/>
              </w:rPr>
              <w:t xml:space="preserve"> </w:t>
            </w:r>
            <w:r>
              <w:rPr>
                <w:sz w:val="20"/>
                <w:szCs w:val="20"/>
              </w:rPr>
              <w:t>server once a</w:t>
            </w:r>
            <w:r w:rsidRPr="0084182C">
              <w:rPr>
                <w:sz w:val="20"/>
                <w:szCs w:val="20"/>
              </w:rPr>
              <w:t xml:space="preserve"> month. </w:t>
            </w:r>
            <w:r w:rsidRPr="008B076F">
              <w:rPr>
                <w:b/>
                <w:bCs/>
                <w:i/>
                <w:iCs/>
                <w:sz w:val="20"/>
                <w:szCs w:val="20"/>
              </w:rPr>
              <w:t>No data left on these systems is guaranteed to be safe from loss, researchers are encouraged to backup data at time of acquisition and/or upload their data to the OMERO server as soon as it is generated.</w:t>
            </w:r>
            <w:r>
              <w:rPr>
                <w:sz w:val="20"/>
                <w:szCs w:val="20"/>
              </w:rPr>
              <w:t xml:space="preserve"> </w:t>
            </w:r>
            <w:r w:rsidRPr="008B076F">
              <w:rPr>
                <w:sz w:val="20"/>
                <w:szCs w:val="20"/>
              </w:rPr>
              <w:t>The AMCF will allow data to remain (only in the appropriate ‘data drive’ location) on individual acquisition workstations for up to 3 months. After this time (or improperly stored data) will be removed from the acquisition workstations without prior notification. D</w:t>
            </w:r>
            <w:r w:rsidRPr="0084182C">
              <w:rPr>
                <w:sz w:val="20"/>
                <w:szCs w:val="20"/>
              </w:rPr>
              <w:t xml:space="preserve">ata not stored </w:t>
            </w:r>
            <w:r>
              <w:rPr>
                <w:sz w:val="20"/>
                <w:szCs w:val="20"/>
              </w:rPr>
              <w:t>in the designated</w:t>
            </w:r>
            <w:r w:rsidRPr="0084182C">
              <w:rPr>
                <w:sz w:val="20"/>
                <w:szCs w:val="20"/>
              </w:rPr>
              <w:t xml:space="preserve"> data drive location will not be backed up. This is not a guarantee of data safety nor security</w:t>
            </w:r>
            <w:r>
              <w:rPr>
                <w:sz w:val="20"/>
                <w:szCs w:val="20"/>
              </w:rPr>
              <w:t xml:space="preserve"> on these workstations</w:t>
            </w:r>
            <w:r w:rsidRPr="0084182C">
              <w:rPr>
                <w:sz w:val="20"/>
                <w:szCs w:val="20"/>
              </w:rPr>
              <w:t>.</w:t>
            </w:r>
          </w:p>
          <w:p w14:paraId="12D9BF2B" w14:textId="77777777" w:rsidR="006A7B5C" w:rsidRDefault="006A7B5C" w:rsidP="00495570">
            <w:pPr>
              <w:jc w:val="both"/>
              <w:rPr>
                <w:sz w:val="20"/>
                <w:szCs w:val="20"/>
              </w:rPr>
            </w:pPr>
          </w:p>
          <w:p w14:paraId="46877F41" w14:textId="77777777" w:rsidR="006A7B5C" w:rsidRDefault="006A7B5C" w:rsidP="00495570">
            <w:pPr>
              <w:jc w:val="both"/>
              <w:rPr>
                <w:sz w:val="20"/>
                <w:szCs w:val="20"/>
              </w:rPr>
            </w:pPr>
            <w:r w:rsidRPr="006200AC">
              <w:rPr>
                <w:sz w:val="20"/>
                <w:szCs w:val="20"/>
                <w:u w:val="single"/>
              </w:rPr>
              <w:t>Image Analysis Workstations (HALO, IMARIS):</w:t>
            </w:r>
            <w:r>
              <w:rPr>
                <w:sz w:val="20"/>
                <w:szCs w:val="20"/>
              </w:rPr>
              <w:t xml:space="preserve">  These systems are currently connected to the network.  IMARIS rendered images (*.ims) are new images that may be stored on the OMERO server. Researchers may upload their own *.ims images to the OMERO server for back-up, storage, and sharing. HALO analyses do not modify initial images, instead a relational database (folders) store analysis parameters. HALO analyses are not compatible with the OMERO server architecture and should be stored elsewhere by the researcher. </w:t>
            </w:r>
            <w:r w:rsidRPr="008B076F">
              <w:rPr>
                <w:b/>
                <w:bCs/>
                <w:i/>
                <w:iCs/>
                <w:sz w:val="20"/>
                <w:szCs w:val="20"/>
              </w:rPr>
              <w:t xml:space="preserve"> No data left on these systems is guaranteed to be safe from loss, researchers are encouraged to backup data at time of acquisition</w:t>
            </w:r>
            <w:r>
              <w:rPr>
                <w:b/>
                <w:bCs/>
                <w:i/>
                <w:iCs/>
                <w:sz w:val="20"/>
                <w:szCs w:val="20"/>
              </w:rPr>
              <w:t>.</w:t>
            </w:r>
            <w:r w:rsidRPr="008B076F">
              <w:rPr>
                <w:b/>
                <w:bCs/>
                <w:i/>
                <w:iCs/>
                <w:sz w:val="20"/>
                <w:szCs w:val="20"/>
              </w:rPr>
              <w:t xml:space="preserve"> </w:t>
            </w:r>
            <w:r w:rsidRPr="00B168C7">
              <w:rPr>
                <w:i/>
                <w:iCs/>
                <w:sz w:val="20"/>
                <w:szCs w:val="20"/>
              </w:rPr>
              <w:t xml:space="preserve">Data may reside on the acquisition workstation </w:t>
            </w:r>
            <w:r>
              <w:rPr>
                <w:i/>
                <w:iCs/>
                <w:sz w:val="20"/>
                <w:szCs w:val="20"/>
              </w:rPr>
              <w:t>for 6 months</w:t>
            </w:r>
            <w:r w:rsidRPr="00B168C7">
              <w:rPr>
                <w:i/>
                <w:iCs/>
                <w:sz w:val="20"/>
                <w:szCs w:val="20"/>
              </w:rPr>
              <w:t>.</w:t>
            </w:r>
            <w:r w:rsidRPr="004F31E3">
              <w:rPr>
                <w:sz w:val="20"/>
                <w:szCs w:val="20"/>
              </w:rPr>
              <w:t xml:space="preserve"> </w:t>
            </w:r>
            <w:r w:rsidRPr="009D589E">
              <w:rPr>
                <w:i/>
                <w:iCs/>
                <w:sz w:val="20"/>
                <w:szCs w:val="20"/>
              </w:rPr>
              <w:t>After this time (or data not stored on the designated ‘data’ drive) will be removed from the acquisition workstations without prior notification.</w:t>
            </w:r>
            <w:r>
              <w:rPr>
                <w:sz w:val="20"/>
                <w:szCs w:val="20"/>
              </w:rPr>
              <w:t xml:space="preserve"> </w:t>
            </w:r>
            <w:r w:rsidRPr="0084182C">
              <w:rPr>
                <w:sz w:val="20"/>
                <w:szCs w:val="20"/>
              </w:rPr>
              <w:t>This is not a guarantee of data safety nor security</w:t>
            </w:r>
            <w:r>
              <w:rPr>
                <w:sz w:val="20"/>
                <w:szCs w:val="20"/>
              </w:rPr>
              <w:t xml:space="preserve"> on these workstations</w:t>
            </w:r>
            <w:r w:rsidRPr="0084182C">
              <w:rPr>
                <w:sz w:val="20"/>
                <w:szCs w:val="20"/>
              </w:rPr>
              <w:t>.</w:t>
            </w:r>
          </w:p>
          <w:p w14:paraId="5729C803" w14:textId="77777777" w:rsidR="006A7B5C" w:rsidRDefault="006A7B5C" w:rsidP="00495570">
            <w:pPr>
              <w:jc w:val="both"/>
              <w:rPr>
                <w:sz w:val="20"/>
                <w:szCs w:val="20"/>
              </w:rPr>
            </w:pPr>
          </w:p>
          <w:p w14:paraId="78EB0E67" w14:textId="77777777" w:rsidR="006A7B5C" w:rsidRDefault="006A7B5C" w:rsidP="00495570">
            <w:pPr>
              <w:jc w:val="both"/>
              <w:rPr>
                <w:sz w:val="20"/>
                <w:szCs w:val="20"/>
              </w:rPr>
            </w:pPr>
            <w:r w:rsidRPr="003F5D97">
              <w:rPr>
                <w:sz w:val="20"/>
                <w:szCs w:val="20"/>
                <w:u w:val="single"/>
              </w:rPr>
              <w:t>Long-Term Data Transfer and Storage Plans</w:t>
            </w:r>
            <w:r>
              <w:rPr>
                <w:sz w:val="20"/>
                <w:szCs w:val="20"/>
                <w:u w:val="single"/>
              </w:rPr>
              <w:t xml:space="preserve"> (starting 01/01/2024)</w:t>
            </w:r>
            <w:r w:rsidRPr="003F5D97">
              <w:rPr>
                <w:sz w:val="20"/>
                <w:szCs w:val="20"/>
              </w:rPr>
              <w:t xml:space="preserve">: </w:t>
            </w:r>
            <w:r w:rsidRPr="00A23682">
              <w:rPr>
                <w:sz w:val="20"/>
                <w:szCs w:val="20"/>
              </w:rPr>
              <w:t xml:space="preserve"> The AMCF </w:t>
            </w:r>
            <w:r>
              <w:rPr>
                <w:sz w:val="20"/>
                <w:szCs w:val="20"/>
              </w:rPr>
              <w:t>worked with</w:t>
            </w:r>
            <w:r w:rsidRPr="00A23682">
              <w:rPr>
                <w:sz w:val="20"/>
                <w:szCs w:val="20"/>
              </w:rPr>
              <w:t xml:space="preserve"> RITO to establish long-term biomedical image storage, management, and universal data sharing server using the OMERO platform, see below.</w:t>
            </w:r>
            <w:r>
              <w:rPr>
                <w:sz w:val="20"/>
                <w:szCs w:val="20"/>
              </w:rPr>
              <w:t xml:space="preserve"> </w:t>
            </w:r>
            <w:r w:rsidRPr="00C52A20">
              <w:rPr>
                <w:b/>
                <w:bCs/>
                <w:i/>
                <w:iCs/>
                <w:sz w:val="20"/>
                <w:szCs w:val="20"/>
              </w:rPr>
              <w:t xml:space="preserve">OMERO is a critical organizational infrastructure for managing imaging data, is internationally accepted for publication-ready datasets, recognized by existing NIH data repositories, will allow us to eventually offer our own shareable data repository, directly reads/interfaces/integrates all raw imaging data collected on our imaging </w:t>
            </w:r>
            <w:r>
              <w:rPr>
                <w:b/>
                <w:bCs/>
                <w:i/>
                <w:iCs/>
                <w:sz w:val="20"/>
                <w:szCs w:val="20"/>
              </w:rPr>
              <w:t>Shared Research Resource</w:t>
            </w:r>
            <w:r w:rsidRPr="00C52A20">
              <w:rPr>
                <w:b/>
                <w:bCs/>
                <w:i/>
                <w:iCs/>
                <w:sz w:val="20"/>
                <w:szCs w:val="20"/>
              </w:rPr>
              <w:t xml:space="preserve"> acquisition workstations, and can organize curated datasets with meta data meeting community standards for biomedical imagery.</w:t>
            </w:r>
            <w:r w:rsidRPr="00CF39BB">
              <w:rPr>
                <w:i/>
                <w:iCs/>
                <w:sz w:val="20"/>
                <w:szCs w:val="20"/>
              </w:rPr>
              <w:t xml:space="preserve"> </w:t>
            </w:r>
            <w:r>
              <w:rPr>
                <w:sz w:val="20"/>
                <w:szCs w:val="20"/>
              </w:rPr>
              <w:t xml:space="preserve">The OMERO server </w:t>
            </w:r>
            <w:r w:rsidRPr="003F5D97">
              <w:rPr>
                <w:sz w:val="20"/>
                <w:szCs w:val="20"/>
              </w:rPr>
              <w:t xml:space="preserve">will read and organize </w:t>
            </w:r>
            <w:r>
              <w:rPr>
                <w:sz w:val="20"/>
                <w:szCs w:val="20"/>
              </w:rPr>
              <w:t xml:space="preserve">meta data contained within </w:t>
            </w:r>
            <w:r w:rsidRPr="003F5D97">
              <w:rPr>
                <w:sz w:val="20"/>
                <w:szCs w:val="20"/>
              </w:rPr>
              <w:t>biomedical images from hundreds of different systems</w:t>
            </w:r>
            <w:r>
              <w:rPr>
                <w:sz w:val="20"/>
                <w:szCs w:val="20"/>
              </w:rPr>
              <w:t xml:space="preserve"> (both inside and outside the imaging Shared Research Resource)</w:t>
            </w:r>
            <w:r w:rsidRPr="003F5D97">
              <w:rPr>
                <w:sz w:val="20"/>
                <w:szCs w:val="20"/>
              </w:rPr>
              <w:t xml:space="preserve">. </w:t>
            </w:r>
          </w:p>
          <w:p w14:paraId="6C947429" w14:textId="77777777" w:rsidR="006A7B5C" w:rsidRDefault="006A7B5C" w:rsidP="00495570">
            <w:pPr>
              <w:jc w:val="both"/>
              <w:rPr>
                <w:sz w:val="20"/>
                <w:szCs w:val="20"/>
              </w:rPr>
            </w:pPr>
            <w:r w:rsidRPr="003F5D97">
              <w:rPr>
                <w:sz w:val="20"/>
                <w:szCs w:val="20"/>
              </w:rPr>
              <w:t>More information</w:t>
            </w:r>
            <w:r>
              <w:rPr>
                <w:sz w:val="20"/>
                <w:szCs w:val="20"/>
              </w:rPr>
              <w:t xml:space="preserve"> about OMERO</w:t>
            </w:r>
            <w:r w:rsidRPr="003F5D97">
              <w:rPr>
                <w:sz w:val="20"/>
                <w:szCs w:val="20"/>
              </w:rPr>
              <w:t xml:space="preserve"> can be found at </w:t>
            </w:r>
            <w:hyperlink r:id="rId18" w:history="1">
              <w:r w:rsidRPr="003F5D97">
                <w:rPr>
                  <w:rStyle w:val="Hyperlink"/>
                  <w:sz w:val="20"/>
                  <w:szCs w:val="20"/>
                </w:rPr>
                <w:t>https://www.openmicroscopy.org/omero/</w:t>
              </w:r>
            </w:hyperlink>
          </w:p>
        </w:tc>
      </w:tr>
      <w:tr w:rsidR="006A7B5C" w14:paraId="6F9FC41C" w14:textId="77777777" w:rsidTr="006A7B5C">
        <w:tc>
          <w:tcPr>
            <w:tcW w:w="9985" w:type="dxa"/>
            <w:gridSpan w:val="8"/>
          </w:tcPr>
          <w:p w14:paraId="2BA83902" w14:textId="77777777" w:rsidR="006A7B5C" w:rsidRDefault="006A7B5C" w:rsidP="00495570">
            <w:pPr>
              <w:rPr>
                <w:sz w:val="20"/>
                <w:szCs w:val="20"/>
              </w:rPr>
            </w:pPr>
          </w:p>
        </w:tc>
      </w:tr>
      <w:tr w:rsidR="006A7B5C" w14:paraId="51898705" w14:textId="77777777" w:rsidTr="006A7B5C">
        <w:tc>
          <w:tcPr>
            <w:tcW w:w="9985" w:type="dxa"/>
            <w:gridSpan w:val="8"/>
            <w:shd w:val="clear" w:color="auto" w:fill="D9D9D9" w:themeFill="background1" w:themeFillShade="D9"/>
          </w:tcPr>
          <w:p w14:paraId="5F3363D3" w14:textId="77777777" w:rsidR="006A7B5C" w:rsidRDefault="006A7B5C" w:rsidP="00495570">
            <w:pPr>
              <w:rPr>
                <w:sz w:val="20"/>
                <w:szCs w:val="20"/>
              </w:rPr>
            </w:pPr>
            <w:r w:rsidRPr="00BB321B">
              <w:rPr>
                <w:b/>
                <w:bCs/>
                <w:sz w:val="20"/>
                <w:szCs w:val="20"/>
              </w:rPr>
              <w:t>Other</w:t>
            </w:r>
          </w:p>
        </w:tc>
      </w:tr>
      <w:tr w:rsidR="006A7B5C" w14:paraId="35349184" w14:textId="77777777" w:rsidTr="006A7B5C">
        <w:trPr>
          <w:trHeight w:val="470"/>
        </w:trPr>
        <w:tc>
          <w:tcPr>
            <w:tcW w:w="9985" w:type="dxa"/>
            <w:gridSpan w:val="8"/>
          </w:tcPr>
          <w:p w14:paraId="240D9DD7" w14:textId="59C0600A" w:rsidR="006A7B5C" w:rsidRPr="00E37A2B" w:rsidRDefault="006A7B5C" w:rsidP="006A7B5C">
            <w:pPr>
              <w:pStyle w:val="ListParagraph"/>
              <w:widowControl/>
              <w:numPr>
                <w:ilvl w:val="0"/>
                <w:numId w:val="3"/>
              </w:numPr>
              <w:autoSpaceDE/>
              <w:autoSpaceDN/>
              <w:ind w:left="347" w:hanging="347"/>
              <w:jc w:val="both"/>
              <w:rPr>
                <w:i/>
                <w:iCs/>
                <w:sz w:val="20"/>
                <w:szCs w:val="20"/>
              </w:rPr>
            </w:pPr>
            <w:r w:rsidRPr="004E7B57">
              <w:rPr>
                <w:b/>
                <w:bCs/>
                <w:i/>
                <w:iCs/>
                <w:sz w:val="20"/>
                <w:szCs w:val="20"/>
              </w:rPr>
              <w:t>BEFORE IMAGING</w:t>
            </w:r>
            <w:r w:rsidRPr="003878B0">
              <w:rPr>
                <w:i/>
                <w:iCs/>
                <w:sz w:val="20"/>
                <w:szCs w:val="20"/>
              </w:rPr>
              <w:t>,</w:t>
            </w:r>
            <w:r w:rsidRPr="00470B47">
              <w:rPr>
                <w:sz w:val="20"/>
                <w:szCs w:val="20"/>
              </w:rPr>
              <w:t xml:space="preserve"> make sure you have an appropriate (funding specific) data sharing and management plan in place. </w:t>
            </w:r>
            <w:r w:rsidRPr="004E7B57">
              <w:rPr>
                <w:b/>
                <w:bCs/>
                <w:i/>
                <w:iCs/>
                <w:sz w:val="20"/>
                <w:szCs w:val="20"/>
              </w:rPr>
              <w:t>DISCUSS</w:t>
            </w:r>
            <w:r w:rsidRPr="00470B47">
              <w:rPr>
                <w:sz w:val="20"/>
                <w:szCs w:val="20"/>
              </w:rPr>
              <w:t xml:space="preserve"> your plan with AMCF staff</w:t>
            </w:r>
            <w:r>
              <w:rPr>
                <w:sz w:val="20"/>
                <w:szCs w:val="20"/>
              </w:rPr>
              <w:t xml:space="preserve"> and/or Director</w:t>
            </w:r>
            <w:r w:rsidRPr="00470B47">
              <w:rPr>
                <w:sz w:val="20"/>
                <w:szCs w:val="20"/>
              </w:rPr>
              <w:t xml:space="preserve">.  Each repository has its own requirements with significant variability across data repositories. </w:t>
            </w:r>
            <w:r w:rsidRPr="003710CA">
              <w:rPr>
                <w:b/>
                <w:bCs/>
                <w:i/>
                <w:iCs/>
                <w:sz w:val="20"/>
                <w:szCs w:val="20"/>
              </w:rPr>
              <w:t>The</w:t>
            </w:r>
            <w:r>
              <w:rPr>
                <w:sz w:val="20"/>
                <w:szCs w:val="20"/>
              </w:rPr>
              <w:t xml:space="preserve"> </w:t>
            </w:r>
            <w:r w:rsidRPr="003710CA">
              <w:rPr>
                <w:b/>
                <w:bCs/>
                <w:i/>
                <w:iCs/>
                <w:sz w:val="20"/>
                <w:szCs w:val="20"/>
              </w:rPr>
              <w:t xml:space="preserve">AMCF anticipates the OMERO server will be appropriate for most, if not all, </w:t>
            </w:r>
            <w:r>
              <w:rPr>
                <w:b/>
                <w:bCs/>
                <w:i/>
                <w:iCs/>
                <w:sz w:val="20"/>
                <w:szCs w:val="20"/>
              </w:rPr>
              <w:t xml:space="preserve">biomedical image </w:t>
            </w:r>
            <w:r w:rsidRPr="003710CA">
              <w:rPr>
                <w:b/>
                <w:bCs/>
                <w:i/>
                <w:iCs/>
                <w:sz w:val="20"/>
                <w:szCs w:val="20"/>
              </w:rPr>
              <w:t>data storage, sharing, and reporting.</w:t>
            </w:r>
            <w:r>
              <w:rPr>
                <w:sz w:val="20"/>
                <w:szCs w:val="20"/>
              </w:rPr>
              <w:t xml:space="preserve"> Researchers must let Shared Research Resource staff know prior to imaging if additional meta data is required.</w:t>
            </w:r>
          </w:p>
          <w:p w14:paraId="396CFE79" w14:textId="77777777" w:rsidR="006A7B5C" w:rsidRPr="00470B47" w:rsidRDefault="006A7B5C" w:rsidP="006A7B5C">
            <w:pPr>
              <w:pStyle w:val="ListParagraph"/>
              <w:ind w:left="347" w:hanging="347"/>
              <w:jc w:val="both"/>
              <w:rPr>
                <w:i/>
                <w:iCs/>
                <w:sz w:val="20"/>
                <w:szCs w:val="20"/>
              </w:rPr>
            </w:pPr>
          </w:p>
          <w:p w14:paraId="256B38BB" w14:textId="77777777" w:rsidR="006A7B5C" w:rsidRPr="00470B47" w:rsidRDefault="006A7B5C" w:rsidP="006A7B5C">
            <w:pPr>
              <w:pStyle w:val="ListParagraph"/>
              <w:widowControl/>
              <w:numPr>
                <w:ilvl w:val="0"/>
                <w:numId w:val="3"/>
              </w:numPr>
              <w:autoSpaceDE/>
              <w:autoSpaceDN/>
              <w:ind w:left="347" w:hanging="347"/>
              <w:jc w:val="both"/>
              <w:rPr>
                <w:i/>
                <w:iCs/>
                <w:sz w:val="20"/>
                <w:szCs w:val="20"/>
              </w:rPr>
            </w:pPr>
            <w:r w:rsidRPr="00470B47">
              <w:rPr>
                <w:sz w:val="20"/>
                <w:szCs w:val="20"/>
              </w:rPr>
              <w:t xml:space="preserve"> Per NIH, "Regardless of the mechanism used to share data, each dataset will require documentation. Documentation provides information about the methodology and procedures used to collect the data, details about codes, definitions of variables, variable field locations, frequencies, and the like. </w:t>
            </w:r>
            <w:r w:rsidRPr="00470B47">
              <w:rPr>
                <w:i/>
                <w:iCs/>
                <w:sz w:val="20"/>
                <w:szCs w:val="20"/>
              </w:rPr>
              <w:t>The precise content of documentation will vary by scientific area, study design, the type of data collected, and characteristics of the dataset."</w:t>
            </w:r>
            <w:r w:rsidRPr="00470B47">
              <w:rPr>
                <w:sz w:val="20"/>
                <w:szCs w:val="20"/>
              </w:rPr>
              <w:t xml:space="preserve">  This is your meta data. When not otherwise stipulated by </w:t>
            </w:r>
            <w:r>
              <w:rPr>
                <w:sz w:val="20"/>
                <w:szCs w:val="20"/>
              </w:rPr>
              <w:t xml:space="preserve">the </w:t>
            </w:r>
            <w:r w:rsidRPr="00470B47">
              <w:rPr>
                <w:sz w:val="20"/>
                <w:szCs w:val="20"/>
              </w:rPr>
              <w:t xml:space="preserve">funding agency, researchers are strongly encouraged to use community metadata standards (reference manuscripts below describe </w:t>
            </w:r>
            <w:r w:rsidRPr="00470B47">
              <w:rPr>
                <w:i/>
                <w:iCs/>
                <w:sz w:val="20"/>
                <w:szCs w:val="20"/>
              </w:rPr>
              <w:t>evolving</w:t>
            </w:r>
            <w:r w:rsidRPr="00470B47">
              <w:rPr>
                <w:sz w:val="20"/>
                <w:szCs w:val="20"/>
              </w:rPr>
              <w:t xml:space="preserve"> </w:t>
            </w:r>
            <w:r w:rsidRPr="00A858DF">
              <w:rPr>
                <w:i/>
                <w:iCs/>
                <w:sz w:val="20"/>
                <w:szCs w:val="20"/>
              </w:rPr>
              <w:t>community standards</w:t>
            </w:r>
            <w:r w:rsidRPr="00470B47">
              <w:rPr>
                <w:sz w:val="20"/>
                <w:szCs w:val="20"/>
              </w:rPr>
              <w:t>). Community standards generally exceed repository reporting requirements. Individual data repositories often provide guidance regarding appropriate metadata standards.</w:t>
            </w:r>
            <w:r>
              <w:rPr>
                <w:sz w:val="20"/>
                <w:szCs w:val="20"/>
              </w:rPr>
              <w:t xml:space="preserve"> </w:t>
            </w:r>
            <w:r>
              <w:rPr>
                <w:b/>
                <w:bCs/>
                <w:i/>
                <w:iCs/>
                <w:sz w:val="20"/>
                <w:szCs w:val="20"/>
              </w:rPr>
              <w:t xml:space="preserve">The </w:t>
            </w:r>
            <w:r w:rsidRPr="003710CA">
              <w:rPr>
                <w:b/>
                <w:bCs/>
                <w:i/>
                <w:iCs/>
                <w:sz w:val="20"/>
                <w:szCs w:val="20"/>
              </w:rPr>
              <w:t xml:space="preserve">AMCF anticipates the OMERO server will be appropriate for most, if not all, </w:t>
            </w:r>
            <w:r>
              <w:rPr>
                <w:b/>
                <w:bCs/>
                <w:i/>
                <w:iCs/>
                <w:sz w:val="20"/>
                <w:szCs w:val="20"/>
              </w:rPr>
              <w:t xml:space="preserve">biomedical image </w:t>
            </w:r>
            <w:r w:rsidRPr="003710CA">
              <w:rPr>
                <w:b/>
                <w:bCs/>
                <w:i/>
                <w:iCs/>
                <w:sz w:val="20"/>
                <w:szCs w:val="20"/>
              </w:rPr>
              <w:t>data storage, sharing, and reporting.</w:t>
            </w:r>
          </w:p>
          <w:p w14:paraId="1D6C306F" w14:textId="77777777" w:rsidR="006A7B5C" w:rsidRPr="00470B47" w:rsidRDefault="006A7B5C" w:rsidP="006A7B5C">
            <w:pPr>
              <w:pStyle w:val="ListParagraph"/>
              <w:widowControl/>
              <w:numPr>
                <w:ilvl w:val="0"/>
                <w:numId w:val="6"/>
              </w:numPr>
              <w:autoSpaceDE/>
              <w:autoSpaceDN/>
              <w:jc w:val="both"/>
              <w:rPr>
                <w:sz w:val="20"/>
                <w:szCs w:val="20"/>
              </w:rPr>
            </w:pPr>
            <w:r w:rsidRPr="00470B47">
              <w:rPr>
                <w:sz w:val="20"/>
                <w:szCs w:val="20"/>
              </w:rPr>
              <w:t>Montero Llopis, P., et al. Best practices and tools for reporting reproducible fluorescence microscopy methods. Nat Methods 18, 1463–1476 (2021).</w:t>
            </w:r>
          </w:p>
          <w:p w14:paraId="5A8AC546" w14:textId="77777777" w:rsidR="006A7B5C" w:rsidRPr="00470B47" w:rsidRDefault="009218A0" w:rsidP="00495570">
            <w:pPr>
              <w:ind w:firstLine="720"/>
              <w:jc w:val="both"/>
              <w:rPr>
                <w:sz w:val="20"/>
                <w:szCs w:val="20"/>
              </w:rPr>
            </w:pPr>
            <w:hyperlink r:id="rId19" w:history="1">
              <w:r w:rsidR="006A7B5C" w:rsidRPr="00470B47">
                <w:rPr>
                  <w:rStyle w:val="Hyperlink"/>
                  <w:sz w:val="20"/>
                  <w:szCs w:val="20"/>
                </w:rPr>
                <w:t>https://rebecca-senft.shinyapps.io/MicCheck/</w:t>
              </w:r>
            </w:hyperlink>
          </w:p>
          <w:p w14:paraId="18BEFC0D" w14:textId="77777777" w:rsidR="006A7B5C" w:rsidRDefault="006A7B5C" w:rsidP="006A7B5C">
            <w:pPr>
              <w:pStyle w:val="ListParagraph"/>
              <w:widowControl/>
              <w:numPr>
                <w:ilvl w:val="0"/>
                <w:numId w:val="5"/>
              </w:numPr>
              <w:autoSpaceDE/>
              <w:autoSpaceDN/>
              <w:jc w:val="both"/>
              <w:rPr>
                <w:sz w:val="20"/>
                <w:szCs w:val="20"/>
              </w:rPr>
            </w:pPr>
            <w:r w:rsidRPr="00470B47">
              <w:rPr>
                <w:sz w:val="20"/>
                <w:szCs w:val="20"/>
              </w:rPr>
              <w:t>Hammer, M., et al. Towards community-driven metadata standards for light microscopy: tiered specifications extending the OME model. Nat Methods 18, 1427–1440 (2021).</w:t>
            </w:r>
          </w:p>
          <w:p w14:paraId="71D84E98" w14:textId="77777777" w:rsidR="006A7B5C" w:rsidRPr="00470B47" w:rsidRDefault="006A7B5C" w:rsidP="00495570">
            <w:pPr>
              <w:pStyle w:val="ListParagraph"/>
              <w:jc w:val="both"/>
              <w:rPr>
                <w:sz w:val="20"/>
                <w:szCs w:val="20"/>
              </w:rPr>
            </w:pPr>
          </w:p>
          <w:p w14:paraId="124C0F30" w14:textId="77777777" w:rsidR="006A7B5C" w:rsidRPr="00470B47" w:rsidRDefault="006A7B5C" w:rsidP="006A7B5C">
            <w:pPr>
              <w:ind w:left="347" w:hanging="347"/>
              <w:jc w:val="both"/>
              <w:rPr>
                <w:sz w:val="20"/>
                <w:szCs w:val="20"/>
              </w:rPr>
            </w:pPr>
            <w:r>
              <w:rPr>
                <w:sz w:val="20"/>
                <w:szCs w:val="20"/>
              </w:rPr>
              <w:t>3</w:t>
            </w:r>
            <w:r w:rsidRPr="00470B47">
              <w:rPr>
                <w:sz w:val="20"/>
                <w:szCs w:val="20"/>
              </w:rPr>
              <w:t>) Researcher (funding source)-specific data management and sharing plans may require differing types of meta data/information. Basic system information (instrument type, date, time, excitation type/power, detector, and scan settings) are automatically contained in the image meta data</w:t>
            </w:r>
            <w:r>
              <w:rPr>
                <w:sz w:val="20"/>
                <w:szCs w:val="20"/>
              </w:rPr>
              <w:t xml:space="preserve"> and stored/reported when using the OMERO server to share raw image files (i.e. *.czi, *.ori, *.ims, *.ome tiff)</w:t>
            </w:r>
            <w:r w:rsidRPr="00470B47">
              <w:rPr>
                <w:sz w:val="20"/>
                <w:szCs w:val="20"/>
              </w:rPr>
              <w:t xml:space="preserve">.  </w:t>
            </w:r>
            <w:r>
              <w:rPr>
                <w:sz w:val="20"/>
                <w:szCs w:val="20"/>
              </w:rPr>
              <w:t>I</w:t>
            </w:r>
            <w:r w:rsidRPr="00470B47">
              <w:rPr>
                <w:sz w:val="20"/>
                <w:szCs w:val="20"/>
              </w:rPr>
              <w:t xml:space="preserve">nformation regarding </w:t>
            </w:r>
            <w:r>
              <w:rPr>
                <w:sz w:val="20"/>
                <w:szCs w:val="20"/>
              </w:rPr>
              <w:t xml:space="preserve">additional </w:t>
            </w:r>
            <w:r w:rsidRPr="00470B47">
              <w:rPr>
                <w:sz w:val="20"/>
                <w:szCs w:val="20"/>
              </w:rPr>
              <w:t>objective specification</w:t>
            </w:r>
            <w:r>
              <w:rPr>
                <w:sz w:val="20"/>
                <w:szCs w:val="20"/>
              </w:rPr>
              <w:t>s</w:t>
            </w:r>
            <w:r w:rsidRPr="00470B47">
              <w:rPr>
                <w:sz w:val="20"/>
                <w:szCs w:val="20"/>
              </w:rPr>
              <w:t xml:space="preserve"> (i.e., NA), filter parameters can be found on the AMCF website under equipment. The AMCF will assist researchers in obtaining additional information regarding global system configurations, as needed.</w:t>
            </w:r>
            <w:r>
              <w:rPr>
                <w:sz w:val="20"/>
                <w:szCs w:val="20"/>
              </w:rPr>
              <w:t xml:space="preserve"> </w:t>
            </w:r>
          </w:p>
          <w:p w14:paraId="0AEF628E" w14:textId="77777777" w:rsidR="006A7B5C" w:rsidRPr="00470B47" w:rsidRDefault="006A7B5C" w:rsidP="006A7B5C">
            <w:pPr>
              <w:ind w:left="347" w:hanging="347"/>
              <w:jc w:val="both"/>
              <w:rPr>
                <w:sz w:val="20"/>
                <w:szCs w:val="20"/>
              </w:rPr>
            </w:pPr>
          </w:p>
          <w:p w14:paraId="1CA4AB51" w14:textId="77777777" w:rsidR="006A7B5C" w:rsidRPr="0002762D" w:rsidRDefault="006A7B5C" w:rsidP="006A7B5C">
            <w:pPr>
              <w:ind w:left="347" w:hanging="347"/>
              <w:jc w:val="both"/>
              <w:rPr>
                <w:i/>
                <w:iCs/>
                <w:sz w:val="20"/>
                <w:szCs w:val="20"/>
              </w:rPr>
            </w:pPr>
            <w:r>
              <w:rPr>
                <w:sz w:val="20"/>
                <w:szCs w:val="20"/>
              </w:rPr>
              <w:t>4</w:t>
            </w:r>
            <w:r w:rsidRPr="00470B47">
              <w:rPr>
                <w:sz w:val="20"/>
                <w:szCs w:val="20"/>
              </w:rPr>
              <w:t xml:space="preserve">) </w:t>
            </w:r>
            <w:r>
              <w:rPr>
                <w:sz w:val="20"/>
                <w:szCs w:val="20"/>
              </w:rPr>
              <w:t>*.czi</w:t>
            </w:r>
            <w:r w:rsidRPr="00470B47">
              <w:rPr>
                <w:sz w:val="20"/>
                <w:szCs w:val="20"/>
              </w:rPr>
              <w:t xml:space="preserve"> files (Zeiss) may be read using open-source software including ImageJ with bioformats plugin or FIJI, Zen Blue lite, QuPath. Individual repositories have specific requirements for acceptable file formats. If required by a repository, conversion of image files to opensource file formats such as OME tiffs (Open Microscopy Exchange) can be used to preserve meta data in a universal file format. This option is available in most programs readily interfacing with *.</w:t>
            </w:r>
            <w:r>
              <w:rPr>
                <w:sz w:val="20"/>
                <w:szCs w:val="20"/>
              </w:rPr>
              <w:t>czi</w:t>
            </w:r>
            <w:r w:rsidRPr="00470B47">
              <w:rPr>
                <w:sz w:val="20"/>
                <w:szCs w:val="20"/>
              </w:rPr>
              <w:t xml:space="preserve"> files. </w:t>
            </w:r>
            <w:r w:rsidRPr="0002762D">
              <w:rPr>
                <w:i/>
                <w:iCs/>
                <w:sz w:val="20"/>
                <w:szCs w:val="20"/>
              </w:rPr>
              <w:t>The OMERO server will readily open and report meta data for all image types collected in the AMCF.</w:t>
            </w:r>
          </w:p>
          <w:p w14:paraId="744D1212" w14:textId="77777777" w:rsidR="006A7B5C" w:rsidRPr="00470B47" w:rsidRDefault="009218A0" w:rsidP="00495570">
            <w:pPr>
              <w:ind w:firstLine="720"/>
              <w:jc w:val="both"/>
              <w:rPr>
                <w:sz w:val="20"/>
                <w:szCs w:val="20"/>
              </w:rPr>
            </w:pPr>
            <w:hyperlink r:id="rId20" w:history="1">
              <w:r w:rsidR="006A7B5C" w:rsidRPr="00470B47">
                <w:rPr>
                  <w:rStyle w:val="Hyperlink"/>
                  <w:sz w:val="20"/>
                  <w:szCs w:val="20"/>
                </w:rPr>
                <w:t>https://imagej.net/formats/bio-formats</w:t>
              </w:r>
            </w:hyperlink>
          </w:p>
          <w:p w14:paraId="4BBB3FF7" w14:textId="77777777" w:rsidR="006A7B5C" w:rsidRPr="00470B47" w:rsidRDefault="009218A0" w:rsidP="00495570">
            <w:pPr>
              <w:ind w:firstLine="720"/>
              <w:jc w:val="both"/>
              <w:rPr>
                <w:sz w:val="20"/>
                <w:szCs w:val="20"/>
              </w:rPr>
            </w:pPr>
            <w:hyperlink r:id="rId21" w:history="1">
              <w:r w:rsidR="006A7B5C" w:rsidRPr="00470B47">
                <w:rPr>
                  <w:rStyle w:val="Hyperlink"/>
                  <w:sz w:val="20"/>
                  <w:szCs w:val="20"/>
                </w:rPr>
                <w:t>https://imagej.net/software/fiji/downloads</w:t>
              </w:r>
            </w:hyperlink>
          </w:p>
          <w:p w14:paraId="6991B148" w14:textId="77777777" w:rsidR="006A7B5C" w:rsidRPr="00470B47" w:rsidRDefault="009218A0" w:rsidP="00495570">
            <w:pPr>
              <w:ind w:firstLine="720"/>
              <w:jc w:val="both"/>
              <w:rPr>
                <w:sz w:val="20"/>
                <w:szCs w:val="20"/>
              </w:rPr>
            </w:pPr>
            <w:hyperlink r:id="rId22" w:history="1">
              <w:r w:rsidR="006A7B5C" w:rsidRPr="00470B47">
                <w:rPr>
                  <w:rStyle w:val="Hyperlink"/>
                  <w:sz w:val="20"/>
                  <w:szCs w:val="20"/>
                </w:rPr>
                <w:t>https://www.zeiss.com/microscopy/en/products/software/zeiss-zen-lite.html</w:t>
              </w:r>
            </w:hyperlink>
          </w:p>
          <w:p w14:paraId="154B0D19" w14:textId="77777777" w:rsidR="006A7B5C" w:rsidRPr="00470B47" w:rsidRDefault="009218A0" w:rsidP="00495570">
            <w:pPr>
              <w:ind w:firstLine="720"/>
              <w:jc w:val="both"/>
              <w:rPr>
                <w:sz w:val="20"/>
                <w:szCs w:val="20"/>
              </w:rPr>
            </w:pPr>
            <w:hyperlink r:id="rId23" w:history="1">
              <w:r w:rsidR="006A7B5C" w:rsidRPr="00470B47">
                <w:rPr>
                  <w:rStyle w:val="Hyperlink"/>
                  <w:sz w:val="20"/>
                  <w:szCs w:val="20"/>
                </w:rPr>
                <w:t>https://qupath.github.io/</w:t>
              </w:r>
            </w:hyperlink>
          </w:p>
          <w:p w14:paraId="7B4227CF" w14:textId="77777777" w:rsidR="006A7B5C" w:rsidRPr="00470B47" w:rsidRDefault="006A7B5C" w:rsidP="00495570">
            <w:pPr>
              <w:jc w:val="both"/>
              <w:rPr>
                <w:sz w:val="20"/>
                <w:szCs w:val="20"/>
              </w:rPr>
            </w:pPr>
          </w:p>
          <w:p w14:paraId="33FE2517" w14:textId="77777777" w:rsidR="006A7B5C" w:rsidRPr="00470B47" w:rsidRDefault="006A7B5C" w:rsidP="006A7B5C">
            <w:pPr>
              <w:ind w:left="347" w:hanging="347"/>
              <w:jc w:val="both"/>
              <w:rPr>
                <w:sz w:val="20"/>
                <w:szCs w:val="20"/>
              </w:rPr>
            </w:pPr>
            <w:r>
              <w:rPr>
                <w:sz w:val="20"/>
                <w:szCs w:val="20"/>
              </w:rPr>
              <w:t>5</w:t>
            </w:r>
            <w:r w:rsidRPr="00470B47">
              <w:rPr>
                <w:sz w:val="20"/>
                <w:szCs w:val="20"/>
              </w:rPr>
              <w:t xml:space="preserve">) Raw/unaltered image data is maintained in the </w:t>
            </w:r>
            <w:r>
              <w:rPr>
                <w:sz w:val="20"/>
                <w:szCs w:val="20"/>
              </w:rPr>
              <w:t>czi</w:t>
            </w:r>
            <w:r w:rsidRPr="00470B47">
              <w:rPr>
                <w:sz w:val="20"/>
                <w:szCs w:val="20"/>
              </w:rPr>
              <w:t xml:space="preserve"> file, if anything other than the initial raw data is analyzed for the final dataset, researchers should verify and record all downstream analysis parameters.</w:t>
            </w:r>
          </w:p>
          <w:p w14:paraId="37E1A49E" w14:textId="77777777" w:rsidR="006A7B5C" w:rsidRPr="00470B47" w:rsidRDefault="006A7B5C" w:rsidP="006A7B5C">
            <w:pPr>
              <w:ind w:left="347" w:hanging="347"/>
              <w:jc w:val="both"/>
              <w:rPr>
                <w:sz w:val="20"/>
                <w:szCs w:val="20"/>
              </w:rPr>
            </w:pPr>
          </w:p>
          <w:p w14:paraId="66752341" w14:textId="77777777" w:rsidR="006A7B5C" w:rsidRPr="00470B47" w:rsidRDefault="006A7B5C" w:rsidP="006A7B5C">
            <w:pPr>
              <w:ind w:left="347" w:hanging="347"/>
              <w:jc w:val="both"/>
              <w:rPr>
                <w:sz w:val="20"/>
                <w:szCs w:val="20"/>
              </w:rPr>
            </w:pPr>
            <w:r>
              <w:rPr>
                <w:sz w:val="20"/>
                <w:szCs w:val="20"/>
              </w:rPr>
              <w:t>6</w:t>
            </w:r>
            <w:r w:rsidRPr="00470B47">
              <w:rPr>
                <w:sz w:val="20"/>
                <w:szCs w:val="20"/>
              </w:rPr>
              <w:t xml:space="preserve">) </w:t>
            </w:r>
            <w:r w:rsidRPr="009E43AE">
              <w:rPr>
                <w:sz w:val="20"/>
                <w:szCs w:val="20"/>
              </w:rPr>
              <w:t xml:space="preserve">Volumetric mosaic images from the UltraMicroscope II/Light Sheet Microscope (TIBA affiliated instrumentation) can be stitched together using ImageJ/FIJI BigStitcher (OME Tiff) or using the IMARIS stitch program (requires initial storage as, or conversion to *.ims file type). </w:t>
            </w:r>
            <w:r w:rsidRPr="00470B47">
              <w:rPr>
                <w:sz w:val="20"/>
                <w:szCs w:val="20"/>
              </w:rPr>
              <w:t xml:space="preserve"> IMS files can be viewed using free viewer software.</w:t>
            </w:r>
          </w:p>
          <w:p w14:paraId="36D656FF" w14:textId="77777777" w:rsidR="006A7B5C" w:rsidRPr="00470B47" w:rsidRDefault="009218A0" w:rsidP="00495570">
            <w:pPr>
              <w:ind w:firstLine="720"/>
              <w:jc w:val="both"/>
              <w:rPr>
                <w:sz w:val="20"/>
                <w:szCs w:val="20"/>
              </w:rPr>
            </w:pPr>
            <w:hyperlink r:id="rId24" w:history="1">
              <w:r w:rsidR="006A7B5C" w:rsidRPr="00470B47">
                <w:rPr>
                  <w:rStyle w:val="Hyperlink"/>
                  <w:sz w:val="20"/>
                  <w:szCs w:val="20"/>
                </w:rPr>
                <w:t>https://imaris.oxinst.com/imaris-viewer</w:t>
              </w:r>
            </w:hyperlink>
          </w:p>
          <w:p w14:paraId="57D43B11" w14:textId="77777777" w:rsidR="006A7B5C" w:rsidRPr="00470B47" w:rsidRDefault="009218A0" w:rsidP="00495570">
            <w:pPr>
              <w:ind w:firstLine="720"/>
              <w:jc w:val="both"/>
              <w:rPr>
                <w:rStyle w:val="Hyperlink"/>
                <w:sz w:val="20"/>
                <w:szCs w:val="20"/>
              </w:rPr>
            </w:pPr>
            <w:hyperlink r:id="rId25" w:history="1">
              <w:r w:rsidR="006A7B5C" w:rsidRPr="00470B47">
                <w:rPr>
                  <w:rStyle w:val="Hyperlink"/>
                  <w:sz w:val="20"/>
                  <w:szCs w:val="20"/>
                </w:rPr>
                <w:t>https://imagej.net/plugins/bigstitcher/advanced-stitching</w:t>
              </w:r>
            </w:hyperlink>
          </w:p>
          <w:p w14:paraId="03EAF17E" w14:textId="77777777" w:rsidR="006A7B5C" w:rsidRPr="00470B47" w:rsidRDefault="006A7B5C" w:rsidP="006A7B5C">
            <w:pPr>
              <w:ind w:left="347" w:hanging="347"/>
              <w:jc w:val="both"/>
              <w:rPr>
                <w:sz w:val="20"/>
                <w:szCs w:val="20"/>
              </w:rPr>
            </w:pPr>
          </w:p>
          <w:p w14:paraId="673F1AFB" w14:textId="77777777" w:rsidR="006A7B5C" w:rsidRDefault="006A7B5C" w:rsidP="006A7B5C">
            <w:pPr>
              <w:ind w:left="347" w:hanging="347"/>
              <w:jc w:val="both"/>
              <w:rPr>
                <w:sz w:val="20"/>
                <w:szCs w:val="20"/>
              </w:rPr>
            </w:pPr>
            <w:r>
              <w:rPr>
                <w:sz w:val="20"/>
                <w:szCs w:val="20"/>
              </w:rPr>
              <w:t>7</w:t>
            </w:r>
            <w:r w:rsidRPr="00470B47">
              <w:rPr>
                <w:sz w:val="20"/>
                <w:szCs w:val="20"/>
              </w:rPr>
              <w:t xml:space="preserve">) </w:t>
            </w:r>
            <w:r>
              <w:rPr>
                <w:sz w:val="20"/>
                <w:szCs w:val="20"/>
              </w:rPr>
              <w:t xml:space="preserve"> The AMCF OMERO server can accommodate over 160 different types of biomedical images in their parent/raw file format. Researchers are encouraged to use the OMERO server to store all biomedical images, regardless of where they were acquired on campus.</w:t>
            </w:r>
          </w:p>
          <w:p w14:paraId="7AFAEF77" w14:textId="77777777" w:rsidR="006A7B5C" w:rsidRDefault="006A7B5C" w:rsidP="006A7B5C">
            <w:pPr>
              <w:ind w:left="347" w:hanging="347"/>
              <w:jc w:val="both"/>
              <w:rPr>
                <w:sz w:val="20"/>
                <w:szCs w:val="20"/>
              </w:rPr>
            </w:pPr>
          </w:p>
          <w:p w14:paraId="07C191BC" w14:textId="77777777" w:rsidR="006A7B5C" w:rsidRPr="00470B47" w:rsidRDefault="006A7B5C" w:rsidP="006A7B5C">
            <w:pPr>
              <w:ind w:left="347" w:hanging="347"/>
              <w:jc w:val="both"/>
              <w:rPr>
                <w:sz w:val="20"/>
                <w:szCs w:val="20"/>
              </w:rPr>
            </w:pPr>
            <w:r>
              <w:rPr>
                <w:sz w:val="20"/>
                <w:szCs w:val="20"/>
              </w:rPr>
              <w:t xml:space="preserve">8) </w:t>
            </w:r>
            <w:r w:rsidRPr="00470B47">
              <w:rPr>
                <w:sz w:val="20"/>
                <w:szCs w:val="20"/>
              </w:rPr>
              <w:t xml:space="preserve"> Conversion/storage as *.ome tiff can significantly increase files sizes (2-3x). Please ensure adequate storage space and upload times.  The AMCF has installed 10 Gb ethernet connections between the new instrumentation (Axioscan</w:t>
            </w:r>
            <w:r>
              <w:rPr>
                <w:sz w:val="20"/>
                <w:szCs w:val="20"/>
              </w:rPr>
              <w:t xml:space="preserve"> whole slide imager</w:t>
            </w:r>
            <w:r w:rsidRPr="00470B47">
              <w:rPr>
                <w:sz w:val="20"/>
                <w:szCs w:val="20"/>
              </w:rPr>
              <w:t>, Light Sheet</w:t>
            </w:r>
            <w:r>
              <w:rPr>
                <w:sz w:val="20"/>
                <w:szCs w:val="20"/>
              </w:rPr>
              <w:t xml:space="preserve"> Microscope</w:t>
            </w:r>
            <w:r w:rsidRPr="00470B47">
              <w:rPr>
                <w:sz w:val="20"/>
                <w:szCs w:val="20"/>
              </w:rPr>
              <w:t>) and the Data analysis room. Additional high-speed connections will be established as quickly as possible. Many locations on campus are 10 Gb 'ready,' not actively installed/configured. Researchers should verify individual transfer capabilities in their location/building and plan accordingly.</w:t>
            </w:r>
          </w:p>
          <w:p w14:paraId="2800832F" w14:textId="77777777" w:rsidR="006A7B5C" w:rsidRPr="00470B47" w:rsidRDefault="006A7B5C" w:rsidP="00495570">
            <w:pPr>
              <w:jc w:val="both"/>
              <w:rPr>
                <w:sz w:val="20"/>
                <w:szCs w:val="20"/>
              </w:rPr>
            </w:pPr>
          </w:p>
          <w:p w14:paraId="36B56A28" w14:textId="77777777" w:rsidR="006A7B5C" w:rsidRPr="00470B47" w:rsidRDefault="006A7B5C" w:rsidP="00495570">
            <w:pPr>
              <w:jc w:val="both"/>
              <w:rPr>
                <w:sz w:val="20"/>
                <w:szCs w:val="20"/>
              </w:rPr>
            </w:pPr>
            <w:r w:rsidRPr="00470B47">
              <w:rPr>
                <w:noProof/>
                <w:sz w:val="20"/>
                <w:szCs w:val="20"/>
              </w:rPr>
              <w:drawing>
                <wp:anchor distT="0" distB="0" distL="114300" distR="114300" simplePos="0" relativeHeight="251659264" behindDoc="1" locked="0" layoutInCell="1" allowOverlap="1" wp14:anchorId="610B6F4E" wp14:editId="013A51A8">
                  <wp:simplePos x="0" y="0"/>
                  <wp:positionH relativeFrom="column">
                    <wp:posOffset>390525</wp:posOffset>
                  </wp:positionH>
                  <wp:positionV relativeFrom="paragraph">
                    <wp:posOffset>5080</wp:posOffset>
                  </wp:positionV>
                  <wp:extent cx="4651375" cy="1878965"/>
                  <wp:effectExtent l="19050" t="19050" r="15875" b="26035"/>
                  <wp:wrapTight wrapText="bothSides">
                    <wp:wrapPolygon edited="0">
                      <wp:start x="-88" y="-219"/>
                      <wp:lineTo x="-88" y="21680"/>
                      <wp:lineTo x="21585" y="21680"/>
                      <wp:lineTo x="21585" y="-219"/>
                      <wp:lineTo x="-88" y="-219"/>
                    </wp:wrapPolygon>
                  </wp:wrapTight>
                  <wp:docPr id="2" name="Picture 1">
                    <a:extLst xmlns:a="http://schemas.openxmlformats.org/drawingml/2006/main">
                      <a:ext uri="{FF2B5EF4-FFF2-40B4-BE49-F238E27FC236}">
                        <a16:creationId xmlns:a16="http://schemas.microsoft.com/office/drawing/2014/main" id="{E5954145-BCD5-95A8-C05A-021C562803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5954145-BCD5-95A8-C05A-021C562803A3}"/>
                              </a:ext>
                            </a:extLst>
                          </pic:cNvPr>
                          <pic:cNvPicPr>
                            <a:picLocks noChangeAspect="1"/>
                          </pic:cNvPicPr>
                        </pic:nvPicPr>
                        <pic:blipFill rotWithShape="1">
                          <a:blip r:embed="rId26" cstate="print">
                            <a:extLst>
                              <a:ext uri="{28A0092B-C50C-407E-A947-70E740481C1C}">
                                <a14:useLocalDpi xmlns:a14="http://schemas.microsoft.com/office/drawing/2010/main" val="0"/>
                              </a:ext>
                            </a:extLst>
                          </a:blip>
                          <a:srcRect l="16321" t="38637" r="10322" b="16200"/>
                          <a:stretch/>
                        </pic:blipFill>
                        <pic:spPr>
                          <a:xfrm>
                            <a:off x="0" y="0"/>
                            <a:ext cx="4651375" cy="187896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68B65054" w14:textId="77777777" w:rsidR="006A7B5C" w:rsidRPr="00F47731" w:rsidRDefault="006A7B5C" w:rsidP="00495570">
            <w:pPr>
              <w:jc w:val="right"/>
            </w:pPr>
          </w:p>
        </w:tc>
      </w:tr>
    </w:tbl>
    <w:p w14:paraId="3CBF371E" w14:textId="77777777" w:rsidR="006A7B5C" w:rsidRPr="00FE17D4" w:rsidRDefault="006A7B5C" w:rsidP="006A7B5C">
      <w:pPr>
        <w:shd w:val="clear" w:color="auto" w:fill="D1D1D1" w:themeFill="background2" w:themeFillShade="E6"/>
        <w:rPr>
          <w:b/>
          <w:bCs/>
          <w:sz w:val="20"/>
          <w:szCs w:val="20"/>
        </w:rPr>
      </w:pPr>
      <w:r>
        <w:rPr>
          <w:b/>
          <w:bCs/>
          <w:sz w:val="20"/>
          <w:szCs w:val="20"/>
        </w:rPr>
        <w:lastRenderedPageBreak/>
        <w:t>Want more detail?</w:t>
      </w:r>
    </w:p>
    <w:p w14:paraId="0EB23C4A" w14:textId="77777777" w:rsidR="006A7B5C" w:rsidRPr="00FE17D4" w:rsidRDefault="006A7B5C" w:rsidP="006A7B5C">
      <w:pPr>
        <w:rPr>
          <w:sz w:val="20"/>
          <w:szCs w:val="20"/>
        </w:rPr>
      </w:pPr>
      <w:r w:rsidRPr="00FE17D4">
        <w:rPr>
          <w:sz w:val="20"/>
          <w:szCs w:val="20"/>
        </w:rPr>
        <w:t xml:space="preserve">Some helpful links: ABRF </w:t>
      </w:r>
      <w:hyperlink r:id="rId27" w:history="1">
        <w:r w:rsidRPr="00FE17D4">
          <w:rPr>
            <w:rStyle w:val="Hyperlink"/>
            <w:sz w:val="20"/>
            <w:szCs w:val="20"/>
          </w:rPr>
          <w:t>presentation</w:t>
        </w:r>
      </w:hyperlink>
      <w:r w:rsidRPr="00FE17D4">
        <w:rPr>
          <w:sz w:val="20"/>
          <w:szCs w:val="20"/>
        </w:rPr>
        <w:t xml:space="preserve"> &amp; </w:t>
      </w:r>
      <w:hyperlink r:id="rId28" w:history="1">
        <w:r w:rsidRPr="00FE17D4">
          <w:rPr>
            <w:rStyle w:val="Hyperlink"/>
            <w:sz w:val="20"/>
            <w:szCs w:val="20"/>
          </w:rPr>
          <w:t>recording</w:t>
        </w:r>
      </w:hyperlink>
      <w:r w:rsidRPr="00FE17D4">
        <w:rPr>
          <w:sz w:val="20"/>
          <w:szCs w:val="20"/>
        </w:rPr>
        <w:t xml:space="preserve">; NIH Webinar </w:t>
      </w:r>
      <w:hyperlink r:id="rId29" w:history="1">
        <w:r w:rsidRPr="00FE17D4">
          <w:rPr>
            <w:rStyle w:val="Hyperlink"/>
            <w:sz w:val="20"/>
            <w:szCs w:val="20"/>
          </w:rPr>
          <w:t>Part 1</w:t>
        </w:r>
      </w:hyperlink>
      <w:r w:rsidRPr="00FE17D4">
        <w:rPr>
          <w:sz w:val="20"/>
          <w:szCs w:val="20"/>
        </w:rPr>
        <w:t xml:space="preserve"> &amp; </w:t>
      </w:r>
      <w:hyperlink r:id="rId30" w:history="1">
        <w:r w:rsidRPr="00FE17D4">
          <w:rPr>
            <w:rStyle w:val="Hyperlink"/>
            <w:sz w:val="20"/>
            <w:szCs w:val="20"/>
          </w:rPr>
          <w:t>Part 2</w:t>
        </w:r>
      </w:hyperlink>
      <w:r w:rsidRPr="00FE17D4">
        <w:rPr>
          <w:sz w:val="20"/>
          <w:szCs w:val="20"/>
        </w:rPr>
        <w:t xml:space="preserve">; </w:t>
      </w:r>
      <w:hyperlink r:id="rId31" w:history="1">
        <w:r w:rsidRPr="00FE17D4">
          <w:rPr>
            <w:rStyle w:val="Hyperlink"/>
            <w:sz w:val="20"/>
            <w:szCs w:val="20"/>
          </w:rPr>
          <w:t>NIH Webpage</w:t>
        </w:r>
      </w:hyperlink>
      <w:r>
        <w:rPr>
          <w:rStyle w:val="Hyperlink"/>
          <w:sz w:val="20"/>
          <w:szCs w:val="20"/>
        </w:rPr>
        <w:t>.</w:t>
      </w:r>
    </w:p>
    <w:p w14:paraId="66BF93CF" w14:textId="77777777" w:rsidR="006A7B5C" w:rsidRPr="00EB5ED8" w:rsidRDefault="006A7B5C" w:rsidP="006A7B5C">
      <w:pPr>
        <w:rPr>
          <w:sz w:val="20"/>
          <w:szCs w:val="20"/>
        </w:rPr>
      </w:pPr>
      <w:r>
        <w:rPr>
          <w:sz w:val="20"/>
          <w:szCs w:val="20"/>
        </w:rPr>
        <w:t xml:space="preserve">UNMC data sharing </w:t>
      </w:r>
      <w:hyperlink r:id="rId32" w:history="1">
        <w:r w:rsidRPr="00511810">
          <w:rPr>
            <w:rStyle w:val="Hyperlink"/>
            <w:sz w:val="20"/>
            <w:szCs w:val="20"/>
          </w:rPr>
          <w:t>website</w:t>
        </w:r>
      </w:hyperlink>
      <w:r>
        <w:rPr>
          <w:sz w:val="20"/>
          <w:szCs w:val="20"/>
        </w:rPr>
        <w:t xml:space="preserve">.  </w:t>
      </w:r>
      <w:r w:rsidRPr="0082080F">
        <w:rPr>
          <w:sz w:val="20"/>
          <w:szCs w:val="20"/>
        </w:rPr>
        <w:t xml:space="preserve">Harvard </w:t>
      </w:r>
      <w:r>
        <w:rPr>
          <w:sz w:val="20"/>
          <w:szCs w:val="20"/>
        </w:rPr>
        <w:t xml:space="preserve">Biomedical Data Management </w:t>
      </w:r>
      <w:hyperlink r:id="rId33" w:history="1">
        <w:r w:rsidRPr="00E0292F">
          <w:rPr>
            <w:rStyle w:val="Hyperlink"/>
            <w:sz w:val="20"/>
            <w:szCs w:val="20"/>
          </w:rPr>
          <w:t>website</w:t>
        </w:r>
      </w:hyperlink>
      <w:r>
        <w:rPr>
          <w:sz w:val="20"/>
          <w:szCs w:val="20"/>
        </w:rPr>
        <w:t>.</w:t>
      </w:r>
    </w:p>
    <w:p w14:paraId="5E965D7D" w14:textId="77777777" w:rsidR="006A7B5C" w:rsidRPr="00E03FA9" w:rsidRDefault="006A7B5C" w:rsidP="006A7B5C">
      <w:pPr>
        <w:shd w:val="clear" w:color="auto" w:fill="D1D1D1" w:themeFill="background2" w:themeFillShade="E6"/>
        <w:rPr>
          <w:b/>
          <w:bCs/>
          <w:sz w:val="20"/>
          <w:szCs w:val="20"/>
        </w:rPr>
      </w:pPr>
      <w:r w:rsidRPr="00E03FA9">
        <w:rPr>
          <w:b/>
          <w:bCs/>
          <w:sz w:val="20"/>
          <w:szCs w:val="20"/>
        </w:rPr>
        <w:t>FAQs:</w:t>
      </w:r>
    </w:p>
    <w:p w14:paraId="498D76D3" w14:textId="77777777" w:rsidR="006A7B5C" w:rsidRDefault="006A7B5C" w:rsidP="006A7B5C">
      <w:pPr>
        <w:pStyle w:val="ListParagraph"/>
        <w:widowControl/>
        <w:numPr>
          <w:ilvl w:val="0"/>
          <w:numId w:val="2"/>
        </w:numPr>
        <w:autoSpaceDE/>
        <w:autoSpaceDN/>
        <w:spacing w:after="160" w:line="259" w:lineRule="auto"/>
        <w:ind w:left="180" w:hanging="180"/>
        <w:jc w:val="both"/>
        <w:rPr>
          <w:b/>
          <w:bCs/>
          <w:sz w:val="20"/>
          <w:szCs w:val="20"/>
        </w:rPr>
      </w:pPr>
      <w:r>
        <w:rPr>
          <w:b/>
          <w:bCs/>
          <w:sz w:val="20"/>
          <w:szCs w:val="20"/>
        </w:rPr>
        <w:t>Will shared research resources (Shared Research Resources) automatically share my data?</w:t>
      </w:r>
    </w:p>
    <w:p w14:paraId="53146481" w14:textId="77777777" w:rsidR="006A7B5C" w:rsidRDefault="006A7B5C" w:rsidP="006A7B5C">
      <w:pPr>
        <w:pStyle w:val="ListParagraph"/>
        <w:ind w:left="180"/>
        <w:jc w:val="both"/>
        <w:rPr>
          <w:b/>
          <w:bCs/>
          <w:sz w:val="20"/>
          <w:szCs w:val="20"/>
        </w:rPr>
      </w:pPr>
      <w:r>
        <w:rPr>
          <w:i/>
          <w:iCs/>
          <w:sz w:val="20"/>
          <w:szCs w:val="20"/>
        </w:rPr>
        <w:t>No. shared research resources ONLY deliver data and associated shared research resource-generated metadata to the investigator. These data are the investigator’s data.</w:t>
      </w:r>
    </w:p>
    <w:p w14:paraId="50607943" w14:textId="77777777" w:rsidR="006A7B5C" w:rsidRPr="00EF7674" w:rsidRDefault="006A7B5C" w:rsidP="006A7B5C">
      <w:pPr>
        <w:pStyle w:val="ListParagraph"/>
        <w:widowControl/>
        <w:numPr>
          <w:ilvl w:val="0"/>
          <w:numId w:val="2"/>
        </w:numPr>
        <w:autoSpaceDE/>
        <w:autoSpaceDN/>
        <w:spacing w:after="160" w:line="259" w:lineRule="auto"/>
        <w:ind w:left="180" w:hanging="180"/>
        <w:jc w:val="both"/>
        <w:rPr>
          <w:b/>
          <w:bCs/>
          <w:sz w:val="20"/>
          <w:szCs w:val="20"/>
        </w:rPr>
      </w:pPr>
      <w:r>
        <w:rPr>
          <w:b/>
          <w:bCs/>
          <w:sz w:val="20"/>
          <w:szCs w:val="20"/>
        </w:rPr>
        <w:lastRenderedPageBreak/>
        <w:t xml:space="preserve">Will shared research resources upload my data to a repository if I ask? </w:t>
      </w:r>
      <w:r w:rsidRPr="00EF7674">
        <w:rPr>
          <w:i/>
          <w:iCs/>
          <w:sz w:val="20"/>
          <w:szCs w:val="20"/>
        </w:rPr>
        <w:t xml:space="preserve">It depends. Some shared research resources will assist with upload into a repository for an additional fee. Others do not have the personnel to support this effort. Please see the data management &amp; sharing plan reference on the shared research resource’s websites. </w:t>
      </w:r>
    </w:p>
    <w:p w14:paraId="2018D55C" w14:textId="77777777" w:rsidR="006A7B5C" w:rsidRPr="00EF7674" w:rsidRDefault="006A7B5C" w:rsidP="006A7B5C">
      <w:pPr>
        <w:pStyle w:val="ListParagraph"/>
        <w:widowControl/>
        <w:numPr>
          <w:ilvl w:val="0"/>
          <w:numId w:val="2"/>
        </w:numPr>
        <w:autoSpaceDE/>
        <w:autoSpaceDN/>
        <w:spacing w:after="160" w:line="259" w:lineRule="auto"/>
        <w:ind w:left="180" w:hanging="180"/>
        <w:jc w:val="both"/>
        <w:rPr>
          <w:b/>
          <w:bCs/>
          <w:sz w:val="20"/>
          <w:szCs w:val="20"/>
        </w:rPr>
      </w:pPr>
      <w:r w:rsidRPr="005968BF">
        <w:rPr>
          <w:b/>
          <w:bCs/>
          <w:sz w:val="20"/>
          <w:szCs w:val="20"/>
        </w:rPr>
        <w:t xml:space="preserve">Does this mean </w:t>
      </w:r>
      <w:r>
        <w:rPr>
          <w:b/>
          <w:bCs/>
          <w:sz w:val="20"/>
          <w:szCs w:val="20"/>
        </w:rPr>
        <w:t>shared research resources</w:t>
      </w:r>
      <w:r w:rsidRPr="005968BF">
        <w:rPr>
          <w:b/>
          <w:bCs/>
          <w:sz w:val="20"/>
          <w:szCs w:val="20"/>
        </w:rPr>
        <w:t xml:space="preserve"> will store data for researchers the life of the grant and required storage when award ends?</w:t>
      </w:r>
      <w:r>
        <w:rPr>
          <w:b/>
          <w:bCs/>
          <w:sz w:val="20"/>
          <w:szCs w:val="20"/>
        </w:rPr>
        <w:t xml:space="preserve"> </w:t>
      </w:r>
      <w:r w:rsidRPr="00EF7674">
        <w:rPr>
          <w:i/>
          <w:iCs/>
          <w:sz w:val="20"/>
          <w:szCs w:val="20"/>
        </w:rPr>
        <w:t>No, each UNMC shared research resource has its own data retention process and practices. Most UNMC shared research resources store data for 3- 6 months. The investigator is required to download data in that time frame.</w:t>
      </w:r>
    </w:p>
    <w:p w14:paraId="73BDF1FA" w14:textId="77777777" w:rsidR="006A7B5C" w:rsidRPr="00EF7674" w:rsidRDefault="006A7B5C" w:rsidP="006A7B5C">
      <w:pPr>
        <w:pStyle w:val="ListParagraph"/>
        <w:widowControl/>
        <w:numPr>
          <w:ilvl w:val="0"/>
          <w:numId w:val="2"/>
        </w:numPr>
        <w:autoSpaceDE/>
        <w:autoSpaceDN/>
        <w:spacing w:after="160" w:line="259" w:lineRule="auto"/>
        <w:ind w:left="180" w:hanging="180"/>
        <w:jc w:val="both"/>
        <w:rPr>
          <w:b/>
          <w:bCs/>
          <w:sz w:val="20"/>
          <w:szCs w:val="20"/>
        </w:rPr>
      </w:pPr>
      <w:r w:rsidRPr="005968BF">
        <w:rPr>
          <w:b/>
          <w:bCs/>
          <w:sz w:val="20"/>
          <w:szCs w:val="20"/>
        </w:rPr>
        <w:t>What repository should I use?</w:t>
      </w:r>
      <w:r>
        <w:rPr>
          <w:b/>
          <w:bCs/>
          <w:sz w:val="20"/>
          <w:szCs w:val="20"/>
        </w:rPr>
        <w:t xml:space="preserve"> </w:t>
      </w:r>
      <w:r w:rsidRPr="00EF7674">
        <w:rPr>
          <w:i/>
          <w:iCs/>
          <w:sz w:val="20"/>
          <w:szCs w:val="20"/>
        </w:rPr>
        <w:t xml:space="preserve">Investigators may choose to utilize a different repository to meet their needs or sponsor requirements. Of note, significant time and resources are often required to curate data for upload into these repositories. We strongly encourage investigators to use an electronic lab notebook to assist with downstream data management &amp; sharing requirements. </w:t>
      </w:r>
    </w:p>
    <w:p w14:paraId="58F8EF91" w14:textId="77777777" w:rsidR="006A7B5C" w:rsidRPr="00EF7674" w:rsidRDefault="006A7B5C" w:rsidP="006A7B5C">
      <w:pPr>
        <w:pStyle w:val="ListParagraph"/>
        <w:widowControl/>
        <w:numPr>
          <w:ilvl w:val="0"/>
          <w:numId w:val="2"/>
        </w:numPr>
        <w:autoSpaceDE/>
        <w:autoSpaceDN/>
        <w:spacing w:after="160" w:line="259" w:lineRule="auto"/>
        <w:ind w:left="180" w:hanging="180"/>
        <w:jc w:val="both"/>
        <w:rPr>
          <w:b/>
          <w:bCs/>
          <w:sz w:val="20"/>
          <w:szCs w:val="20"/>
        </w:rPr>
      </w:pPr>
      <w:r w:rsidRPr="00CF422C">
        <w:rPr>
          <w:b/>
          <w:bCs/>
          <w:sz w:val="20"/>
          <w:szCs w:val="20"/>
        </w:rPr>
        <w:t>What about metadata?</w:t>
      </w:r>
      <w:r>
        <w:rPr>
          <w:b/>
          <w:bCs/>
          <w:sz w:val="20"/>
          <w:szCs w:val="20"/>
        </w:rPr>
        <w:t xml:space="preserve"> </w:t>
      </w:r>
      <w:r w:rsidRPr="00EF7674">
        <w:rPr>
          <w:i/>
          <w:iCs/>
          <w:sz w:val="20"/>
          <w:szCs w:val="20"/>
        </w:rPr>
        <w:t xml:space="preserve">Each repository has its own metadata requirements. Shared research resources will provide the investigator metadata elements that only the Shared Research Resource can provide (e.g., specific instrument model, vendor software version, etc.) accompanying the data you normally receive from the Shared Research Resource. Metadata elements for all instruments in the AMCF are available on the AMCF website. </w:t>
      </w:r>
    </w:p>
    <w:p w14:paraId="70E0B8C9" w14:textId="77777777" w:rsidR="000C279C" w:rsidRDefault="000C279C" w:rsidP="006A7B5C">
      <w:pPr>
        <w:jc w:val="center"/>
      </w:pPr>
    </w:p>
    <w:sectPr w:rsidR="000C279C" w:rsidSect="00557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48"/>
    <w:multiLevelType w:val="hybridMultilevel"/>
    <w:tmpl w:val="BA88993E"/>
    <w:lvl w:ilvl="0" w:tplc="8EE2F21C">
      <w:start w:val="1"/>
      <w:numFmt w:val="decimal"/>
      <w:lvlText w:val="%1)"/>
      <w:lvlJc w:val="left"/>
      <w:pPr>
        <w:ind w:left="720" w:hanging="360"/>
      </w:pPr>
      <w:rPr>
        <w:rFonts w:ascii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33D"/>
    <w:multiLevelType w:val="hybridMultilevel"/>
    <w:tmpl w:val="9DF2CA38"/>
    <w:lvl w:ilvl="0" w:tplc="4EC444A6">
      <w:start w:val="1"/>
      <w:numFmt w:val="decimal"/>
      <w:lvlText w:val="%1)"/>
      <w:lvlJc w:val="left"/>
      <w:pPr>
        <w:ind w:left="859" w:hanging="360"/>
      </w:pPr>
      <w:rPr>
        <w:rFonts w:hint="default"/>
        <w:spacing w:val="0"/>
        <w:w w:val="100"/>
        <w:lang w:val="en-US" w:eastAsia="en-US" w:bidi="ar-SA"/>
      </w:rPr>
    </w:lvl>
    <w:lvl w:ilvl="1" w:tplc="1A381C8E">
      <w:start w:val="1"/>
      <w:numFmt w:val="lowerLetter"/>
      <w:lvlText w:val="%2."/>
      <w:lvlJc w:val="left"/>
      <w:pPr>
        <w:ind w:left="1579" w:hanging="360"/>
      </w:pPr>
      <w:rPr>
        <w:rFonts w:ascii="Calibri" w:eastAsia="Calibri" w:hAnsi="Calibri" w:cs="Calibri" w:hint="default"/>
        <w:b w:val="0"/>
        <w:bCs w:val="0"/>
        <w:i w:val="0"/>
        <w:iCs w:val="0"/>
        <w:spacing w:val="-1"/>
        <w:w w:val="100"/>
        <w:sz w:val="22"/>
        <w:szCs w:val="22"/>
        <w:lang w:val="en-US" w:eastAsia="en-US" w:bidi="ar-SA"/>
      </w:rPr>
    </w:lvl>
    <w:lvl w:ilvl="2" w:tplc="CEAE8AF6">
      <w:numFmt w:val="bullet"/>
      <w:lvlText w:val="•"/>
      <w:lvlJc w:val="left"/>
      <w:pPr>
        <w:ind w:left="2635" w:hanging="360"/>
      </w:pPr>
      <w:rPr>
        <w:rFonts w:hint="default"/>
        <w:lang w:val="en-US" w:eastAsia="en-US" w:bidi="ar-SA"/>
      </w:rPr>
    </w:lvl>
    <w:lvl w:ilvl="3" w:tplc="9D4AAF30">
      <w:numFmt w:val="bullet"/>
      <w:lvlText w:val="•"/>
      <w:lvlJc w:val="left"/>
      <w:pPr>
        <w:ind w:left="3691" w:hanging="360"/>
      </w:pPr>
      <w:rPr>
        <w:rFonts w:hint="default"/>
        <w:lang w:val="en-US" w:eastAsia="en-US" w:bidi="ar-SA"/>
      </w:rPr>
    </w:lvl>
    <w:lvl w:ilvl="4" w:tplc="6270E46E">
      <w:numFmt w:val="bullet"/>
      <w:lvlText w:val="•"/>
      <w:lvlJc w:val="left"/>
      <w:pPr>
        <w:ind w:left="4746" w:hanging="360"/>
      </w:pPr>
      <w:rPr>
        <w:rFonts w:hint="default"/>
        <w:lang w:val="en-US" w:eastAsia="en-US" w:bidi="ar-SA"/>
      </w:rPr>
    </w:lvl>
    <w:lvl w:ilvl="5" w:tplc="DE3E935E">
      <w:numFmt w:val="bullet"/>
      <w:lvlText w:val="•"/>
      <w:lvlJc w:val="left"/>
      <w:pPr>
        <w:ind w:left="5802" w:hanging="360"/>
      </w:pPr>
      <w:rPr>
        <w:rFonts w:hint="default"/>
        <w:lang w:val="en-US" w:eastAsia="en-US" w:bidi="ar-SA"/>
      </w:rPr>
    </w:lvl>
    <w:lvl w:ilvl="6" w:tplc="F50C76DA">
      <w:numFmt w:val="bullet"/>
      <w:lvlText w:val="•"/>
      <w:lvlJc w:val="left"/>
      <w:pPr>
        <w:ind w:left="6857" w:hanging="360"/>
      </w:pPr>
      <w:rPr>
        <w:rFonts w:hint="default"/>
        <w:lang w:val="en-US" w:eastAsia="en-US" w:bidi="ar-SA"/>
      </w:rPr>
    </w:lvl>
    <w:lvl w:ilvl="7" w:tplc="F3CEB0D0">
      <w:numFmt w:val="bullet"/>
      <w:lvlText w:val="•"/>
      <w:lvlJc w:val="left"/>
      <w:pPr>
        <w:ind w:left="7913" w:hanging="360"/>
      </w:pPr>
      <w:rPr>
        <w:rFonts w:hint="default"/>
        <w:lang w:val="en-US" w:eastAsia="en-US" w:bidi="ar-SA"/>
      </w:rPr>
    </w:lvl>
    <w:lvl w:ilvl="8" w:tplc="8E3056D0">
      <w:numFmt w:val="bullet"/>
      <w:lvlText w:val="•"/>
      <w:lvlJc w:val="left"/>
      <w:pPr>
        <w:ind w:left="8968" w:hanging="360"/>
      </w:pPr>
      <w:rPr>
        <w:rFonts w:hint="default"/>
        <w:lang w:val="en-US" w:eastAsia="en-US" w:bidi="ar-SA"/>
      </w:rPr>
    </w:lvl>
  </w:abstractNum>
  <w:abstractNum w:abstractNumId="2" w15:restartNumberingAfterBreak="0">
    <w:nsid w:val="0BC663BC"/>
    <w:multiLevelType w:val="hybridMultilevel"/>
    <w:tmpl w:val="E4A8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5A1D"/>
    <w:multiLevelType w:val="hybridMultilevel"/>
    <w:tmpl w:val="D3F4C9D0"/>
    <w:lvl w:ilvl="0" w:tplc="4E44EF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30E02"/>
    <w:multiLevelType w:val="hybridMultilevel"/>
    <w:tmpl w:val="2680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C172B"/>
    <w:multiLevelType w:val="hybridMultilevel"/>
    <w:tmpl w:val="F8CC33E8"/>
    <w:lvl w:ilvl="0" w:tplc="4E44EF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312657">
    <w:abstractNumId w:val="1"/>
  </w:num>
  <w:num w:numId="2" w16cid:durableId="1704864274">
    <w:abstractNumId w:val="2"/>
  </w:num>
  <w:num w:numId="3" w16cid:durableId="97798441">
    <w:abstractNumId w:val="0"/>
  </w:num>
  <w:num w:numId="4" w16cid:durableId="545068082">
    <w:abstractNumId w:val="4"/>
  </w:num>
  <w:num w:numId="5" w16cid:durableId="1223710329">
    <w:abstractNumId w:val="3"/>
  </w:num>
  <w:num w:numId="6" w16cid:durableId="1950887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5C"/>
    <w:rsid w:val="000C279C"/>
    <w:rsid w:val="00144E14"/>
    <w:rsid w:val="003B6FBA"/>
    <w:rsid w:val="00557803"/>
    <w:rsid w:val="006A7B5C"/>
    <w:rsid w:val="00710287"/>
    <w:rsid w:val="009218A0"/>
    <w:rsid w:val="00D77365"/>
    <w:rsid w:val="00E11476"/>
    <w:rsid w:val="00F601C6"/>
    <w:rsid w:val="00FC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8652"/>
  <w15:chartTrackingRefBased/>
  <w15:docId w15:val="{3BFF3B43-C9D2-4BDA-B2C8-BD76EAB8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5C"/>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6A7B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7B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7B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7B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7B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7B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7B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7B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7B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B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7B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7B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7B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7B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7B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7B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7B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7B5C"/>
    <w:rPr>
      <w:rFonts w:eastAsiaTheme="majorEastAsia" w:cstheme="majorBidi"/>
      <w:color w:val="272727" w:themeColor="text1" w:themeTint="D8"/>
    </w:rPr>
  </w:style>
  <w:style w:type="paragraph" w:styleId="Title">
    <w:name w:val="Title"/>
    <w:basedOn w:val="Normal"/>
    <w:next w:val="Normal"/>
    <w:link w:val="TitleChar"/>
    <w:uiPriority w:val="10"/>
    <w:qFormat/>
    <w:rsid w:val="006A7B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B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7B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7B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7B5C"/>
    <w:pPr>
      <w:spacing w:before="160"/>
      <w:jc w:val="center"/>
    </w:pPr>
    <w:rPr>
      <w:i/>
      <w:iCs/>
      <w:color w:val="404040" w:themeColor="text1" w:themeTint="BF"/>
    </w:rPr>
  </w:style>
  <w:style w:type="character" w:customStyle="1" w:styleId="QuoteChar">
    <w:name w:val="Quote Char"/>
    <w:basedOn w:val="DefaultParagraphFont"/>
    <w:link w:val="Quote"/>
    <w:uiPriority w:val="29"/>
    <w:rsid w:val="006A7B5C"/>
    <w:rPr>
      <w:i/>
      <w:iCs/>
      <w:color w:val="404040" w:themeColor="text1" w:themeTint="BF"/>
    </w:rPr>
  </w:style>
  <w:style w:type="paragraph" w:styleId="ListParagraph">
    <w:name w:val="List Paragraph"/>
    <w:basedOn w:val="Normal"/>
    <w:uiPriority w:val="34"/>
    <w:qFormat/>
    <w:rsid w:val="006A7B5C"/>
    <w:pPr>
      <w:ind w:left="720"/>
      <w:contextualSpacing/>
    </w:pPr>
  </w:style>
  <w:style w:type="character" w:styleId="IntenseEmphasis">
    <w:name w:val="Intense Emphasis"/>
    <w:basedOn w:val="DefaultParagraphFont"/>
    <w:uiPriority w:val="21"/>
    <w:qFormat/>
    <w:rsid w:val="006A7B5C"/>
    <w:rPr>
      <w:i/>
      <w:iCs/>
      <w:color w:val="0F4761" w:themeColor="accent1" w:themeShade="BF"/>
    </w:rPr>
  </w:style>
  <w:style w:type="paragraph" w:styleId="IntenseQuote">
    <w:name w:val="Intense Quote"/>
    <w:basedOn w:val="Normal"/>
    <w:next w:val="Normal"/>
    <w:link w:val="IntenseQuoteChar"/>
    <w:uiPriority w:val="30"/>
    <w:qFormat/>
    <w:rsid w:val="006A7B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7B5C"/>
    <w:rPr>
      <w:i/>
      <w:iCs/>
      <w:color w:val="0F4761" w:themeColor="accent1" w:themeShade="BF"/>
    </w:rPr>
  </w:style>
  <w:style w:type="character" w:styleId="IntenseReference">
    <w:name w:val="Intense Reference"/>
    <w:basedOn w:val="DefaultParagraphFont"/>
    <w:uiPriority w:val="32"/>
    <w:qFormat/>
    <w:rsid w:val="006A7B5C"/>
    <w:rPr>
      <w:b/>
      <w:bCs/>
      <w:smallCaps/>
      <w:color w:val="0F4761" w:themeColor="accent1" w:themeShade="BF"/>
      <w:spacing w:val="5"/>
    </w:rPr>
  </w:style>
  <w:style w:type="paragraph" w:styleId="BodyText">
    <w:name w:val="Body Text"/>
    <w:basedOn w:val="Normal"/>
    <w:link w:val="BodyTextChar"/>
    <w:uiPriority w:val="1"/>
    <w:qFormat/>
    <w:rsid w:val="006A7B5C"/>
    <w:rPr>
      <w:sz w:val="20"/>
      <w:szCs w:val="20"/>
    </w:rPr>
  </w:style>
  <w:style w:type="character" w:customStyle="1" w:styleId="BodyTextChar">
    <w:name w:val="Body Text Char"/>
    <w:basedOn w:val="DefaultParagraphFont"/>
    <w:link w:val="BodyText"/>
    <w:uiPriority w:val="1"/>
    <w:rsid w:val="006A7B5C"/>
    <w:rPr>
      <w:rFonts w:ascii="Arial" w:eastAsia="Arial" w:hAnsi="Arial" w:cs="Arial"/>
      <w:kern w:val="0"/>
      <w:sz w:val="20"/>
      <w:szCs w:val="20"/>
      <w14:ligatures w14:val="none"/>
    </w:rPr>
  </w:style>
  <w:style w:type="character" w:styleId="Hyperlink">
    <w:name w:val="Hyperlink"/>
    <w:basedOn w:val="DefaultParagraphFont"/>
    <w:uiPriority w:val="99"/>
    <w:unhideWhenUsed/>
    <w:rsid w:val="006A7B5C"/>
    <w:rPr>
      <w:color w:val="467886" w:themeColor="hyperlink"/>
      <w:u w:val="single"/>
    </w:rPr>
  </w:style>
  <w:style w:type="table" w:styleId="TableGrid">
    <w:name w:val="Table Grid"/>
    <w:basedOn w:val="TableNormal"/>
    <w:uiPriority w:val="39"/>
    <w:rsid w:val="006A7B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lm.nih.gov/NIHbmic/nih_data_sharing_repositories.html" TargetMode="External"/><Relationship Id="rId18" Type="http://schemas.openxmlformats.org/officeDocument/2006/relationships/hyperlink" Target="https://www.openmicroscopy.org/omero/"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imagej.net/software/fiji/downloads" TargetMode="External"/><Relationship Id="rId34" Type="http://schemas.openxmlformats.org/officeDocument/2006/relationships/fontTable" Target="fontTable.xml"/><Relationship Id="rId7" Type="http://schemas.openxmlformats.org/officeDocument/2006/relationships/hyperlink" Target="mailto:advancedmicroscopy@unmc.edu" TargetMode="External"/><Relationship Id="rId12" Type="http://schemas.openxmlformats.org/officeDocument/2006/relationships/hyperlink" Target="mailto:peng.xiao@unmc.edu" TargetMode="External"/><Relationship Id="rId17" Type="http://schemas.openxmlformats.org/officeDocument/2006/relationships/hyperlink" Target="mailto:Advanced%20Microscopy%20Core%20Facility,%20UNMC%20%3cadvancedmicroscopy@unmc.edu%3e?subject=Request%20for%20online%20data%20transfer" TargetMode="External"/><Relationship Id="rId25" Type="http://schemas.openxmlformats.org/officeDocument/2006/relationships/hyperlink" Target="https://imagej.net/plugins/bigstitcher/advanced-stitching" TargetMode="External"/><Relationship Id="rId33" Type="http://schemas.openxmlformats.org/officeDocument/2006/relationships/hyperlink" Target="https://datamanagement.hms.harvard.edu/" TargetMode="External"/><Relationship Id="rId2" Type="http://schemas.openxmlformats.org/officeDocument/2006/relationships/styles" Target="styles.xml"/><Relationship Id="rId16" Type="http://schemas.openxmlformats.org/officeDocument/2006/relationships/hyperlink" Target="https://imaris.oxinst.com/support/imaris-file-format" TargetMode="External"/><Relationship Id="rId20" Type="http://schemas.openxmlformats.org/officeDocument/2006/relationships/hyperlink" Target="https://imagej.net/formats/bio-formats" TargetMode="External"/><Relationship Id="rId29" Type="http://schemas.openxmlformats.org/officeDocument/2006/relationships/hyperlink" Target="https://www.youtube.com/watch?v=CgUpwkngj3g&amp;t=632s" TargetMode="External"/><Relationship Id="rId1" Type="http://schemas.openxmlformats.org/officeDocument/2006/relationships/numbering" Target="numbering.xml"/><Relationship Id="rId6" Type="http://schemas.openxmlformats.org/officeDocument/2006/relationships/hyperlink" Target="mailto:advancedmicroscopy@unmc.edu" TargetMode="External"/><Relationship Id="rId11" Type="http://schemas.openxmlformats.org/officeDocument/2006/relationships/hyperlink" Target="https://docs.openmicroscopy.org/omero/5.6.1/sysadmins/server-permissions.html" TargetMode="External"/><Relationship Id="rId24" Type="http://schemas.openxmlformats.org/officeDocument/2006/relationships/hyperlink" Target="https://imaris.oxinst.com/imaris-viewer" TargetMode="External"/><Relationship Id="rId32" Type="http://schemas.openxmlformats.org/officeDocument/2006/relationships/hyperlink" Target="https://www.unmc.edu/spa/policies/nihdmsp/index.html" TargetMode="External"/><Relationship Id="rId5" Type="http://schemas.openxmlformats.org/officeDocument/2006/relationships/hyperlink" Target="https://www.unmc.edu/vcr/cores/vcr-cores/confocal-microscopy/index.html" TargetMode="External"/><Relationship Id="rId15" Type="http://schemas.openxmlformats.org/officeDocument/2006/relationships/hyperlink" Target="https://data.mendeley.com/" TargetMode="External"/><Relationship Id="rId23" Type="http://schemas.openxmlformats.org/officeDocument/2006/relationships/hyperlink" Target="https://qupath.github.io/" TargetMode="External"/><Relationship Id="rId28" Type="http://schemas.openxmlformats.org/officeDocument/2006/relationships/hyperlink" Target="https://youtu.be/BedmQl8VPDg" TargetMode="External"/><Relationship Id="rId10" Type="http://schemas.openxmlformats.org/officeDocument/2006/relationships/hyperlink" Target="https://forms.office.com/r/6CirPy5BjH" TargetMode="External"/><Relationship Id="rId19" Type="http://schemas.openxmlformats.org/officeDocument/2006/relationships/hyperlink" Target="https://rebecca-senft.shinyapps.io/MicCheck/" TargetMode="External"/><Relationship Id="rId31" Type="http://schemas.openxmlformats.org/officeDocument/2006/relationships/hyperlink" Target="https://sharing.nih.gov/data-management-and-sharing-policy/sharing-scientific-data/repositories-for-sharing-scientific-data" TargetMode="External"/><Relationship Id="rId4" Type="http://schemas.openxmlformats.org/officeDocument/2006/relationships/webSettings" Target="webSettings.xml"/><Relationship Id="rId9" Type="http://schemas.openxmlformats.org/officeDocument/2006/relationships/hyperlink" Target="https://coremarketplace.org/RRID:SCR_022467" TargetMode="External"/><Relationship Id="rId14" Type="http://schemas.openxmlformats.org/officeDocument/2006/relationships/hyperlink" Target="https://portal.imaging.datacommons.cancer.gov/" TargetMode="External"/><Relationship Id="rId22" Type="http://schemas.openxmlformats.org/officeDocument/2006/relationships/hyperlink" Target="https://www.zeiss.com/microscopy/en/products/software/zeiss-zen-lite.html" TargetMode="External"/><Relationship Id="rId27" Type="http://schemas.openxmlformats.org/officeDocument/2006/relationships/hyperlink" Target="https://abrf.memberclicks.net/assets/TownHalls/ABRF%20Town%20Hall%2007202022%20DMpptx.pdf" TargetMode="External"/><Relationship Id="rId30" Type="http://schemas.openxmlformats.org/officeDocument/2006/relationships/hyperlink" Target="https://www.youtube.com/watch?v=dvneZFj_TcY" TargetMode="External"/><Relationship Id="rId35" Type="http://schemas.openxmlformats.org/officeDocument/2006/relationships/theme" Target="theme/theme1.xml"/><Relationship Id="rId8" Type="http://schemas.openxmlformats.org/officeDocument/2006/relationships/hyperlink" Target="https://www.unmc.edu/vcr/cores/vcr-cores/confocal-microscop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3249</Words>
  <Characters>18525</Characters>
  <Application>Microsoft Office Word</Application>
  <DocSecurity>0</DocSecurity>
  <Lines>154</Lines>
  <Paragraphs>43</Paragraphs>
  <ScaleCrop>false</ScaleCrop>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Jensen Smith</dc:creator>
  <cp:keywords/>
  <dc:description/>
  <cp:lastModifiedBy>Heather Jensen Smith</cp:lastModifiedBy>
  <cp:revision>2</cp:revision>
  <dcterms:created xsi:type="dcterms:W3CDTF">2024-03-21T22:44:00Z</dcterms:created>
  <dcterms:modified xsi:type="dcterms:W3CDTF">2024-03-21T22:44:00Z</dcterms:modified>
</cp:coreProperties>
</file>